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b/>
          <w:sz w:val="28"/>
          <w:szCs w:val="28"/>
        </w:rPr>
      </w:pPr>
      <w:r>
        <w:rPr>
          <w:rFonts w:hint="eastAsia"/>
          <w:b/>
          <w:sz w:val="28"/>
          <w:szCs w:val="28"/>
        </w:rPr>
        <w:t>专项修缮工程劳务合同</w:t>
      </w:r>
    </w:p>
    <w:p>
      <w:pPr>
        <w:spacing w:line="360" w:lineRule="auto"/>
        <w:jc w:val="center"/>
        <w:rPr>
          <w:b/>
          <w:sz w:val="28"/>
          <w:szCs w:val="28"/>
        </w:rPr>
      </w:pPr>
    </w:p>
    <w:p>
      <w:pPr>
        <w:spacing w:line="360" w:lineRule="auto"/>
        <w:jc w:val="left"/>
        <w:rPr>
          <w:b/>
          <w:sz w:val="28"/>
          <w:szCs w:val="28"/>
        </w:rPr>
      </w:pPr>
      <w:r>
        <w:rPr>
          <w:rFonts w:hint="eastAsia"/>
          <w:b/>
          <w:sz w:val="28"/>
          <w:szCs w:val="28"/>
        </w:rPr>
        <w:t>发包方（以下简称甲方）：</w:t>
      </w:r>
      <w:r>
        <w:rPr>
          <w:rFonts w:hint="eastAsia"/>
          <w:b/>
          <w:sz w:val="28"/>
          <w:szCs w:val="28"/>
          <w:u w:val="single"/>
        </w:rPr>
        <w:t xml:space="preserve">青岛理工大学              </w:t>
      </w:r>
    </w:p>
    <w:p>
      <w:pPr>
        <w:spacing w:line="360" w:lineRule="auto"/>
        <w:jc w:val="left"/>
        <w:rPr>
          <w:sz w:val="24"/>
          <w:szCs w:val="24"/>
        </w:rPr>
      </w:pPr>
      <w:r>
        <w:rPr>
          <w:rFonts w:hint="eastAsia"/>
          <w:b/>
          <w:sz w:val="28"/>
          <w:szCs w:val="28"/>
        </w:rPr>
        <w:t>承包方（以下简称乙方）：</w:t>
      </w:r>
      <w:r>
        <w:rPr>
          <w:rFonts w:hint="eastAsia"/>
          <w:b/>
          <w:sz w:val="28"/>
          <w:szCs w:val="28"/>
          <w:u w:val="single"/>
        </w:rPr>
        <w:t xml:space="preserve">                           </w:t>
      </w:r>
    </w:p>
    <w:p>
      <w:pPr>
        <w:spacing w:line="360" w:lineRule="auto"/>
        <w:jc w:val="left"/>
        <w:rPr>
          <w:sz w:val="24"/>
          <w:szCs w:val="24"/>
        </w:rPr>
      </w:pPr>
    </w:p>
    <w:p>
      <w:pPr>
        <w:pStyle w:val="4"/>
        <w:spacing w:line="360" w:lineRule="auto"/>
        <w:ind w:firstLine="0" w:firstLineChars="0"/>
        <w:rPr>
          <w:rFonts w:hAnsi="宋体"/>
          <w:b/>
          <w:szCs w:val="36"/>
        </w:rPr>
      </w:pPr>
      <w:r>
        <w:rPr>
          <w:rFonts w:hAnsi="宋体"/>
          <w:sz w:val="24"/>
        </w:rPr>
        <w:t xml:space="preserve"> </w:t>
      </w:r>
      <w:r>
        <w:rPr>
          <w:rFonts w:hint="eastAsia" w:hAnsi="宋体"/>
          <w:sz w:val="24"/>
        </w:rPr>
        <w:t xml:space="preserve">    </w:t>
      </w:r>
      <w:r>
        <w:rPr>
          <w:rFonts w:hint="eastAsia" w:hAnsi="宋体"/>
          <w:sz w:val="24"/>
          <w:u w:val="single"/>
        </w:rPr>
        <w:t>青岛理工大学</w:t>
      </w:r>
      <w:r>
        <w:rPr>
          <w:rFonts w:hAnsi="宋体"/>
          <w:sz w:val="24"/>
          <w:u w:val="single"/>
        </w:rPr>
        <w:t xml:space="preserve"> </w:t>
      </w:r>
      <w:r>
        <w:rPr>
          <w:rFonts w:hint="eastAsia" w:hAnsi="宋体"/>
          <w:kern w:val="0"/>
          <w:sz w:val="24"/>
        </w:rPr>
        <w:t>（甲方）所需</w:t>
      </w:r>
      <w:r>
        <w:rPr>
          <w:rFonts w:hAnsi="宋体"/>
          <w:kern w:val="0"/>
          <w:sz w:val="24"/>
          <w:u w:val="single"/>
        </w:rPr>
        <w:t xml:space="preserve">   后勤修缮劳务采购项目  </w:t>
      </w:r>
      <w:r>
        <w:rPr>
          <w:rFonts w:hAnsi="宋体"/>
          <w:kern w:val="0"/>
          <w:sz w:val="24"/>
        </w:rPr>
        <w:t>(</w:t>
      </w:r>
      <w:r>
        <w:rPr>
          <w:rFonts w:hint="eastAsia" w:hAnsi="宋体"/>
          <w:kern w:val="0"/>
          <w:sz w:val="24"/>
        </w:rPr>
        <w:t>服务名称</w:t>
      </w:r>
      <w:r>
        <w:rPr>
          <w:rFonts w:hAnsi="宋体"/>
          <w:kern w:val="0"/>
          <w:sz w:val="24"/>
        </w:rPr>
        <w:t>)</w:t>
      </w:r>
      <w:r>
        <w:rPr>
          <w:rFonts w:hint="eastAsia" w:hAnsi="宋体"/>
          <w:kern w:val="0"/>
          <w:sz w:val="24"/>
        </w:rPr>
        <w:t>经</w:t>
      </w:r>
      <w:r>
        <w:rPr>
          <w:rFonts w:hint="eastAsia" w:hAnsi="宋体"/>
          <w:kern w:val="0"/>
          <w:sz w:val="24"/>
          <w:u w:val="single"/>
        </w:rPr>
        <w:t xml:space="preserve">         </w:t>
      </w:r>
      <w:r>
        <w:rPr>
          <w:rFonts w:hint="eastAsia" w:hAnsi="宋体"/>
          <w:kern w:val="0"/>
          <w:sz w:val="24"/>
        </w:rPr>
        <w:t>以</w:t>
      </w:r>
      <w:r>
        <w:rPr>
          <w:rFonts w:hAnsi="宋体"/>
          <w:kern w:val="0"/>
          <w:sz w:val="24"/>
        </w:rPr>
        <w:t xml:space="preserve"> </w:t>
      </w:r>
      <w:r>
        <w:rPr>
          <w:rFonts w:hint="eastAsia" w:hAnsi="宋体"/>
          <w:sz w:val="24"/>
          <w:u w:val="single"/>
        </w:rPr>
        <w:t xml:space="preserve">     </w:t>
      </w:r>
      <w:r>
        <w:rPr>
          <w:rFonts w:hAnsi="宋体"/>
          <w:kern w:val="0"/>
          <w:sz w:val="24"/>
          <w:u w:val="single"/>
        </w:rPr>
        <w:t xml:space="preserve"> </w:t>
      </w:r>
      <w:r>
        <w:rPr>
          <w:rFonts w:hint="eastAsia" w:hAnsi="宋体"/>
          <w:kern w:val="0"/>
          <w:sz w:val="24"/>
        </w:rPr>
        <w:t>（项目编号）采购文件在国内以</w:t>
      </w:r>
      <w:r>
        <w:rPr>
          <w:rFonts w:hint="eastAsia" w:hAnsi="宋体"/>
          <w:kern w:val="0"/>
          <w:sz w:val="24"/>
          <w:u w:val="single"/>
        </w:rPr>
        <w:t xml:space="preserve">      </w:t>
      </w:r>
      <w:r>
        <w:rPr>
          <w:rFonts w:hint="eastAsia" w:hAnsi="宋体"/>
          <w:kern w:val="0"/>
          <w:sz w:val="24"/>
        </w:rPr>
        <w:t>方式进行采购。经评审，采购人确定</w:t>
      </w:r>
      <w:r>
        <w:rPr>
          <w:rFonts w:hAnsi="宋体"/>
          <w:kern w:val="0"/>
          <w:sz w:val="24"/>
          <w:u w:val="single"/>
        </w:rPr>
        <w:t xml:space="preserve">     </w:t>
      </w:r>
      <w:r>
        <w:rPr>
          <w:rFonts w:hint="eastAsia"/>
          <w:sz w:val="24"/>
          <w:u w:val="single"/>
        </w:rPr>
        <w:t xml:space="preserve">    </w:t>
      </w:r>
      <w:r>
        <w:rPr>
          <w:rFonts w:hAnsi="宋体"/>
          <w:kern w:val="0"/>
          <w:sz w:val="24"/>
          <w:u w:val="single"/>
        </w:rPr>
        <w:t xml:space="preserve">   </w:t>
      </w:r>
      <w:r>
        <w:rPr>
          <w:rFonts w:hint="eastAsia" w:hAnsi="宋体"/>
          <w:kern w:val="0"/>
          <w:sz w:val="24"/>
        </w:rPr>
        <w:t>（乙方）为成交供应商。甲、乙双方根据《中华人民共和国政府采购法》、《中华人民共和国民法典》和其他法律、法规的规定，并按照公正、平等、自愿、诚实信用的原则，同意按照以下条款和条件，签署本合同。</w:t>
      </w:r>
    </w:p>
    <w:p>
      <w:pPr>
        <w:spacing w:line="360" w:lineRule="auto"/>
        <w:ind w:firstLine="602" w:firstLineChars="250"/>
        <w:jc w:val="left"/>
        <w:rPr>
          <w:b/>
          <w:sz w:val="24"/>
          <w:szCs w:val="24"/>
        </w:rPr>
      </w:pPr>
      <w:r>
        <w:rPr>
          <w:rFonts w:hint="eastAsia"/>
          <w:b/>
          <w:sz w:val="24"/>
          <w:szCs w:val="24"/>
        </w:rPr>
        <w:t>一、工程概况：</w:t>
      </w:r>
    </w:p>
    <w:p>
      <w:pPr>
        <w:pStyle w:val="12"/>
        <w:spacing w:line="360" w:lineRule="auto"/>
        <w:ind w:firstLine="566" w:firstLineChars="236"/>
        <w:jc w:val="left"/>
        <w:rPr>
          <w:sz w:val="24"/>
          <w:szCs w:val="24"/>
          <w:u w:val="single"/>
        </w:rPr>
      </w:pPr>
      <w:r>
        <w:rPr>
          <w:rFonts w:hint="eastAsia"/>
          <w:color w:val="000000" w:themeColor="text1"/>
          <w:sz w:val="24"/>
          <w:szCs w:val="24"/>
          <w14:textFill>
            <w14:solidFill>
              <w14:schemeClr w14:val="tx1"/>
            </w14:solidFill>
          </w14:textFill>
        </w:rPr>
        <w:t>1、</w:t>
      </w:r>
      <w:r>
        <w:rPr>
          <w:rFonts w:hint="eastAsia"/>
          <w:sz w:val="24"/>
          <w:szCs w:val="24"/>
        </w:rPr>
        <w:t>工程</w:t>
      </w:r>
      <w:r>
        <w:rPr>
          <w:rFonts w:hint="eastAsia"/>
          <w:color w:val="000000" w:themeColor="text1"/>
          <w:sz w:val="24"/>
          <w:szCs w:val="24"/>
          <w14:textFill>
            <w14:solidFill>
              <w14:schemeClr w14:val="tx1"/>
            </w14:solidFill>
          </w14:textFill>
        </w:rPr>
        <w:t>名称：</w:t>
      </w:r>
      <w:r>
        <w:rPr>
          <w:color w:val="000000" w:themeColor="text1"/>
          <w:sz w:val="24"/>
          <w:szCs w:val="24"/>
          <w:u w:val="single"/>
          <w14:textFill>
            <w14:solidFill>
              <w14:schemeClr w14:val="tx1"/>
            </w14:solidFill>
          </w14:textFill>
        </w:rPr>
        <w:t>青</w:t>
      </w:r>
      <w:r>
        <w:rPr>
          <w:sz w:val="24"/>
          <w:szCs w:val="24"/>
          <w:u w:val="single"/>
        </w:rPr>
        <w:t xml:space="preserve">岛理工大学修缮工程                </w:t>
      </w:r>
      <w:r>
        <w:rPr>
          <w:rFonts w:hint="eastAsia"/>
          <w:color w:val="000000" w:themeColor="text1"/>
          <w:sz w:val="24"/>
          <w:szCs w:val="24"/>
          <w:u w:val="single"/>
          <w14:textFill>
            <w14:solidFill>
              <w14:schemeClr w14:val="tx1"/>
            </w14:solidFill>
          </w14:textFill>
        </w:rPr>
        <w:t xml:space="preserve">                                       </w:t>
      </w:r>
    </w:p>
    <w:p>
      <w:pPr>
        <w:spacing w:line="360" w:lineRule="auto"/>
        <w:ind w:firstLine="566" w:firstLineChars="236"/>
        <w:jc w:val="left"/>
        <w:rPr>
          <w:sz w:val="24"/>
          <w:szCs w:val="24"/>
          <w:u w:val="single"/>
        </w:rPr>
      </w:pPr>
      <w:r>
        <w:rPr>
          <w:rFonts w:hint="eastAsia"/>
          <w:sz w:val="24"/>
          <w:szCs w:val="24"/>
        </w:rPr>
        <w:t>2、工程地点：</w:t>
      </w:r>
      <w:r>
        <w:rPr>
          <w:rFonts w:hint="eastAsia"/>
          <w:sz w:val="24"/>
          <w:szCs w:val="24"/>
          <w:u w:val="single"/>
        </w:rPr>
        <w:t xml:space="preserve">                                         </w:t>
      </w:r>
    </w:p>
    <w:p>
      <w:pPr>
        <w:spacing w:line="360" w:lineRule="auto"/>
        <w:ind w:firstLine="566" w:firstLineChars="236"/>
        <w:jc w:val="left"/>
        <w:rPr>
          <w:sz w:val="24"/>
          <w:szCs w:val="24"/>
        </w:rPr>
      </w:pPr>
      <w:r>
        <w:rPr>
          <w:rFonts w:hint="eastAsia"/>
          <w:sz w:val="24"/>
          <w:szCs w:val="24"/>
        </w:rPr>
        <w:t>3、工程内容：</w:t>
      </w:r>
      <w:r>
        <w:rPr>
          <w:sz w:val="24"/>
          <w:szCs w:val="24"/>
          <w:u w:val="single"/>
        </w:rPr>
        <w:t>校园修缮改造工程、</w:t>
      </w:r>
      <w:r>
        <w:rPr>
          <w:rFonts w:hint="eastAsia"/>
          <w:sz w:val="24"/>
          <w:szCs w:val="24"/>
          <w:u w:val="single"/>
        </w:rPr>
        <w:t xml:space="preserve"> </w:t>
      </w:r>
      <w:r>
        <w:rPr>
          <w:sz w:val="24"/>
          <w:szCs w:val="24"/>
          <w:u w:val="single"/>
        </w:rPr>
        <w:t>零星用工、</w:t>
      </w:r>
      <w:r>
        <w:rPr>
          <w:rFonts w:hint="eastAsia"/>
          <w:sz w:val="24"/>
          <w:szCs w:val="24"/>
          <w:u w:val="single"/>
        </w:rPr>
        <w:t xml:space="preserve">                                      </w:t>
      </w:r>
    </w:p>
    <w:p>
      <w:pPr>
        <w:spacing w:line="360" w:lineRule="auto"/>
        <w:ind w:firstLine="569" w:firstLineChars="236"/>
        <w:jc w:val="left"/>
        <w:rPr>
          <w:sz w:val="24"/>
          <w:szCs w:val="24"/>
          <w:u w:val="single"/>
        </w:rPr>
      </w:pPr>
      <w:r>
        <w:rPr>
          <w:rFonts w:hint="eastAsia"/>
          <w:b/>
          <w:sz w:val="24"/>
          <w:szCs w:val="24"/>
        </w:rPr>
        <w:t>二、工程范围：同“工程内容”</w:t>
      </w:r>
      <w:r>
        <w:rPr>
          <w:rFonts w:hint="eastAsia"/>
          <w:sz w:val="24"/>
          <w:szCs w:val="24"/>
          <w:u w:val="single"/>
        </w:rPr>
        <w:t xml:space="preserve">                                        </w:t>
      </w:r>
    </w:p>
    <w:p>
      <w:pPr>
        <w:spacing w:line="360" w:lineRule="auto"/>
        <w:jc w:val="left"/>
        <w:rPr>
          <w:sz w:val="24"/>
          <w:szCs w:val="24"/>
        </w:rPr>
      </w:pPr>
      <w:r>
        <w:rPr>
          <w:rFonts w:hint="eastAsia"/>
          <w:sz w:val="24"/>
          <w:szCs w:val="24"/>
        </w:rPr>
        <w:t xml:space="preserve">    </w:t>
      </w:r>
      <w:r>
        <w:rPr>
          <w:rFonts w:hint="eastAsia"/>
          <w:b/>
          <w:sz w:val="24"/>
          <w:szCs w:val="24"/>
        </w:rPr>
        <w:t xml:space="preserve"> 三、合同期限：</w:t>
      </w:r>
      <w:r>
        <w:rPr>
          <w:rFonts w:hint="eastAsia"/>
          <w:sz w:val="24"/>
          <w:szCs w:val="24"/>
        </w:rPr>
        <w:t xml:space="preserve"> </w:t>
      </w:r>
      <w:r>
        <w:rPr>
          <w:rFonts w:hint="eastAsia"/>
          <w:sz w:val="24"/>
          <w:szCs w:val="24"/>
          <w:u w:val="single"/>
        </w:rPr>
        <w:t xml:space="preserve">   年    月     日至    年     月      </w:t>
      </w:r>
      <w:r>
        <w:rPr>
          <w:rFonts w:hint="eastAsia"/>
          <w:sz w:val="24"/>
          <w:szCs w:val="24"/>
        </w:rPr>
        <w:t>日。</w:t>
      </w:r>
    </w:p>
    <w:p>
      <w:pPr>
        <w:spacing w:line="360" w:lineRule="auto"/>
        <w:jc w:val="left"/>
        <w:rPr>
          <w:sz w:val="24"/>
          <w:szCs w:val="24"/>
        </w:rPr>
      </w:pPr>
      <w:r>
        <w:rPr>
          <w:rFonts w:hint="eastAsia"/>
          <w:sz w:val="24"/>
          <w:szCs w:val="24"/>
        </w:rPr>
        <w:t xml:space="preserve">     </w:t>
      </w:r>
      <w:r>
        <w:rPr>
          <w:rFonts w:hint="eastAsia"/>
          <w:b/>
          <w:sz w:val="24"/>
          <w:szCs w:val="24"/>
        </w:rPr>
        <w:t>四、工程质量标准：</w:t>
      </w:r>
      <w:r>
        <w:rPr>
          <w:rFonts w:hint="eastAsia"/>
          <w:sz w:val="24"/>
          <w:szCs w:val="24"/>
          <w:u w:val="single"/>
        </w:rPr>
        <w:t xml:space="preserve"> </w:t>
      </w:r>
      <w:r>
        <w:rPr>
          <w:sz w:val="24"/>
          <w:szCs w:val="24"/>
          <w:u w:val="single"/>
        </w:rPr>
        <w:t>合格 级</w:t>
      </w:r>
      <w:r>
        <w:rPr>
          <w:rFonts w:hint="eastAsia"/>
          <w:sz w:val="24"/>
          <w:szCs w:val="24"/>
          <w:u w:val="single"/>
        </w:rPr>
        <w:t>。</w:t>
      </w:r>
    </w:p>
    <w:p>
      <w:pPr>
        <w:spacing w:line="360" w:lineRule="auto"/>
        <w:ind w:firstLine="602" w:firstLineChars="250"/>
        <w:jc w:val="left"/>
        <w:rPr>
          <w:b/>
          <w:sz w:val="24"/>
          <w:szCs w:val="24"/>
        </w:rPr>
      </w:pPr>
      <w:r>
        <w:rPr>
          <w:rFonts w:hint="eastAsia"/>
          <w:b/>
          <w:sz w:val="24"/>
          <w:szCs w:val="24"/>
        </w:rPr>
        <w:t>五、合同金额及结算方式：</w:t>
      </w:r>
    </w:p>
    <w:p>
      <w:pPr>
        <w:spacing w:line="360" w:lineRule="auto"/>
        <w:ind w:firstLine="600" w:firstLineChars="250"/>
        <w:jc w:val="left"/>
        <w:rPr>
          <w:rFonts w:ascii="Times New Roman" w:hAnsi="宋体"/>
          <w:sz w:val="24"/>
        </w:rPr>
      </w:pPr>
      <w:r>
        <w:rPr>
          <w:rFonts w:hint="eastAsia"/>
          <w:sz w:val="24"/>
          <w:szCs w:val="24"/>
        </w:rPr>
        <w:t>1、</w:t>
      </w:r>
      <w:r>
        <w:rPr>
          <w:rFonts w:ascii="Times New Roman" w:hAnsi="宋体"/>
          <w:sz w:val="24"/>
        </w:rPr>
        <w:t>合同总金额</w:t>
      </w:r>
      <w:r>
        <w:rPr>
          <w:rFonts w:hint="eastAsia" w:ascii="Times New Roman" w:hAnsi="宋体"/>
          <w:sz w:val="24"/>
        </w:rPr>
        <w:t>计算</w:t>
      </w:r>
      <w:r>
        <w:rPr>
          <w:rFonts w:ascii="Times New Roman" w:hAnsi="宋体"/>
          <w:sz w:val="24"/>
        </w:rPr>
        <w:t>：工程项目定额工日数量乘以人工单价</w:t>
      </w:r>
      <w:r>
        <w:rPr>
          <w:rFonts w:hint="eastAsia" w:ascii="Times New Roman" w:hAnsi="宋体"/>
          <w:sz w:val="24"/>
        </w:rPr>
        <w:t>。</w:t>
      </w:r>
    </w:p>
    <w:p>
      <w:pPr>
        <w:spacing w:line="360" w:lineRule="auto"/>
        <w:ind w:firstLine="960" w:firstLineChars="400"/>
        <w:jc w:val="left"/>
        <w:rPr>
          <w:sz w:val="24"/>
          <w:szCs w:val="24"/>
        </w:rPr>
      </w:pPr>
      <w:r>
        <w:rPr>
          <w:rFonts w:hint="eastAsia"/>
          <w:sz w:val="24"/>
          <w:szCs w:val="24"/>
        </w:rPr>
        <w:t xml:space="preserve">合同暂估金额（大写）: </w:t>
      </w:r>
      <w:r>
        <w:rPr>
          <w:rFonts w:hint="eastAsia"/>
          <w:sz w:val="24"/>
          <w:szCs w:val="24"/>
          <w:u w:val="single"/>
        </w:rPr>
        <w:t xml:space="preserve">     </w:t>
      </w:r>
      <w:r>
        <w:rPr>
          <w:rFonts w:hint="eastAsia"/>
          <w:sz w:val="24"/>
          <w:szCs w:val="24"/>
        </w:rPr>
        <w:t>（人民币￥</w:t>
      </w:r>
      <w:r>
        <w:rPr>
          <w:rFonts w:hint="eastAsia"/>
          <w:sz w:val="24"/>
          <w:szCs w:val="24"/>
          <w:u w:val="single"/>
        </w:rPr>
        <w:t xml:space="preserve">     </w:t>
      </w:r>
      <w:r>
        <w:rPr>
          <w:rFonts w:hint="eastAsia"/>
          <w:sz w:val="24"/>
          <w:szCs w:val="24"/>
        </w:rPr>
        <w:t xml:space="preserve">元（小写））     </w:t>
      </w:r>
    </w:p>
    <w:p>
      <w:pPr>
        <w:spacing w:line="360" w:lineRule="auto"/>
        <w:ind w:firstLine="600" w:firstLineChars="250"/>
        <w:jc w:val="left"/>
        <w:rPr>
          <w:sz w:val="24"/>
          <w:szCs w:val="24"/>
        </w:rPr>
      </w:pPr>
      <w:r>
        <w:rPr>
          <w:sz w:val="24"/>
          <w:szCs w:val="24"/>
        </w:rPr>
        <w:t>2</w:t>
      </w:r>
      <w:r>
        <w:rPr>
          <w:rFonts w:hint="eastAsia"/>
          <w:sz w:val="24"/>
          <w:szCs w:val="24"/>
        </w:rPr>
        <w:t>、结算方式：</w:t>
      </w:r>
    </w:p>
    <w:p>
      <w:pPr>
        <w:spacing w:line="360" w:lineRule="auto"/>
        <w:jc w:val="left"/>
        <w:rPr>
          <w:sz w:val="24"/>
          <w:szCs w:val="24"/>
        </w:rPr>
      </w:pPr>
      <w:r>
        <w:rPr>
          <w:sz w:val="24"/>
          <w:szCs w:val="24"/>
        </w:rPr>
        <w:t xml:space="preserve">       2.1</w:t>
      </w:r>
      <w:r>
        <w:rPr>
          <w:rFonts w:hint="eastAsia"/>
          <w:sz w:val="24"/>
          <w:szCs w:val="24"/>
        </w:rPr>
        <w:t>人工单价：</w:t>
      </w:r>
      <w:r>
        <w:rPr>
          <w:sz w:val="24"/>
          <w:szCs w:val="24"/>
        </w:rPr>
        <w:t>固定单价</w:t>
      </w:r>
      <w:r>
        <w:rPr>
          <w:rFonts w:hint="eastAsia"/>
          <w:sz w:val="24"/>
          <w:szCs w:val="24"/>
          <w:u w:val="single"/>
        </w:rPr>
        <w:t xml:space="preserve"> </w:t>
      </w:r>
      <w:r>
        <w:rPr>
          <w:sz w:val="24"/>
          <w:szCs w:val="24"/>
          <w:u w:val="single"/>
        </w:rPr>
        <w:t xml:space="preserve">    </w:t>
      </w:r>
      <w:r>
        <w:rPr>
          <w:sz w:val="24"/>
          <w:szCs w:val="24"/>
        </w:rPr>
        <w:t>元/工日，包含企业管理费、利润、税金等所有费用</w:t>
      </w:r>
      <w:r>
        <w:rPr>
          <w:rFonts w:hint="eastAsia"/>
          <w:sz w:val="24"/>
          <w:szCs w:val="24"/>
        </w:rPr>
        <w:t>。</w:t>
      </w:r>
    </w:p>
    <w:p>
      <w:pPr>
        <w:spacing w:line="360" w:lineRule="auto"/>
        <w:ind w:firstLine="840" w:firstLineChars="350"/>
        <w:jc w:val="left"/>
        <w:rPr>
          <w:rFonts w:hint="eastAsia"/>
          <w:sz w:val="24"/>
          <w:szCs w:val="24"/>
          <w:u w:val="none"/>
        </w:rPr>
      </w:pPr>
      <w:r>
        <w:rPr>
          <w:sz w:val="24"/>
          <w:szCs w:val="24"/>
        </w:rPr>
        <w:t>2.2</w:t>
      </w:r>
      <w:r>
        <w:rPr>
          <w:rFonts w:hint="eastAsia"/>
          <w:sz w:val="24"/>
          <w:szCs w:val="24"/>
        </w:rPr>
        <w:t>人工数量：</w:t>
      </w:r>
      <w:r>
        <w:rPr>
          <w:sz w:val="24"/>
          <w:szCs w:val="24"/>
          <w:u w:val="single"/>
        </w:rPr>
        <w:t>上限按定额工日及签证零工数量计算，当实际用工数量低于定额工日时，以实际用工数量为准。</w:t>
      </w:r>
      <w:r>
        <w:rPr>
          <w:rFonts w:hint="eastAsia"/>
          <w:sz w:val="24"/>
          <w:szCs w:val="24"/>
          <w:u w:val="none"/>
        </w:rPr>
        <w:t>由劳务单位负责施工非定额费用综合单价项目，由施工单位与青岛理工大学后勤管理处能源与维修服务中心核定 。</w:t>
      </w:r>
    </w:p>
    <w:p>
      <w:pPr>
        <w:spacing w:line="360" w:lineRule="auto"/>
        <w:ind w:firstLine="840" w:firstLineChars="350"/>
        <w:jc w:val="left"/>
        <w:rPr>
          <w:sz w:val="24"/>
          <w:szCs w:val="24"/>
          <w:u w:val="single"/>
        </w:rPr>
      </w:pPr>
      <w:r>
        <w:rPr>
          <w:rFonts w:hint="eastAsia"/>
          <w:sz w:val="24"/>
          <w:szCs w:val="24"/>
        </w:rPr>
        <w:t>2.3 结算程序：</w:t>
      </w:r>
      <w:r>
        <w:rPr>
          <w:sz w:val="24"/>
          <w:szCs w:val="24"/>
          <w:u w:val="single"/>
        </w:rPr>
        <w:t>由承包方按照</w:t>
      </w:r>
      <w:r>
        <w:rPr>
          <w:rFonts w:ascii="宋体" w:hAnsi="宋体" w:cs="宋体"/>
          <w:sz w:val="24"/>
          <w:szCs w:val="24"/>
          <w:u w:val="single"/>
        </w:rPr>
        <w:t>每个单项工程编制用工结算单，后勤管理处能源与维修服务中心负责对用工数量进行审核，并报发包方后勤管理处审核确认</w:t>
      </w:r>
      <w:r>
        <w:rPr>
          <w:rFonts w:hint="eastAsia" w:ascii="宋体" w:hAnsi="宋体" w:cs="宋体"/>
          <w:sz w:val="24"/>
          <w:szCs w:val="24"/>
          <w:u w:val="single"/>
        </w:rPr>
        <w:t>。</w:t>
      </w:r>
      <w:r>
        <w:rPr>
          <w:rFonts w:hint="eastAsia"/>
          <w:sz w:val="24"/>
          <w:szCs w:val="24"/>
          <w:u w:val="single"/>
        </w:rPr>
        <w:t xml:space="preserve"> </w:t>
      </w:r>
    </w:p>
    <w:p>
      <w:pPr>
        <w:widowControl/>
        <w:spacing w:line="360" w:lineRule="auto"/>
        <w:ind w:firstLine="482" w:firstLineChars="200"/>
        <w:jc w:val="left"/>
        <w:rPr>
          <w:b/>
          <w:sz w:val="24"/>
          <w:szCs w:val="24"/>
        </w:rPr>
      </w:pPr>
      <w:r>
        <w:rPr>
          <w:rFonts w:hint="eastAsia"/>
          <w:b/>
          <w:sz w:val="24"/>
          <w:szCs w:val="24"/>
        </w:rPr>
        <w:t>六、付款方式和期限：</w:t>
      </w:r>
    </w:p>
    <w:p>
      <w:pPr>
        <w:widowControl/>
        <w:spacing w:line="360" w:lineRule="auto"/>
        <w:ind w:firstLine="600" w:firstLineChars="250"/>
        <w:jc w:val="left"/>
        <w:rPr>
          <w:sz w:val="24"/>
          <w:szCs w:val="24"/>
        </w:rPr>
      </w:pPr>
      <w:r>
        <w:rPr>
          <w:rFonts w:hint="eastAsia"/>
          <w:sz w:val="24"/>
          <w:szCs w:val="24"/>
        </w:rPr>
        <w:t>1、零星用工：</w:t>
      </w:r>
      <w:r>
        <w:rPr>
          <w:sz w:val="24"/>
          <w:szCs w:val="24"/>
        </w:rPr>
        <w:t>按照月度结算付款</w:t>
      </w:r>
      <w:r>
        <w:rPr>
          <w:rFonts w:hint="eastAsia"/>
          <w:sz w:val="24"/>
          <w:szCs w:val="24"/>
        </w:rPr>
        <w:t>。</w:t>
      </w:r>
    </w:p>
    <w:p>
      <w:pPr>
        <w:widowControl/>
        <w:spacing w:line="360" w:lineRule="auto"/>
        <w:ind w:firstLine="600" w:firstLineChars="250"/>
        <w:jc w:val="left"/>
        <w:rPr>
          <w:sz w:val="24"/>
          <w:szCs w:val="24"/>
        </w:rPr>
      </w:pPr>
      <w:r>
        <w:rPr>
          <w:rFonts w:hint="eastAsia"/>
          <w:sz w:val="24"/>
          <w:szCs w:val="24"/>
        </w:rPr>
        <w:t>2、工程用工：</w:t>
      </w:r>
      <w:r>
        <w:rPr>
          <w:sz w:val="24"/>
          <w:szCs w:val="24"/>
        </w:rPr>
        <w:t>工程项目结算审计完成后付款</w:t>
      </w:r>
      <w:r>
        <w:rPr>
          <w:rFonts w:hint="eastAsia"/>
          <w:sz w:val="24"/>
          <w:szCs w:val="24"/>
        </w:rPr>
        <w:t>。</w:t>
      </w:r>
      <w:r>
        <w:rPr>
          <w:sz w:val="24"/>
          <w:szCs w:val="24"/>
        </w:rPr>
        <w:t xml:space="preserve"> </w:t>
      </w:r>
    </w:p>
    <w:p>
      <w:pPr>
        <w:widowControl/>
        <w:spacing w:line="360" w:lineRule="auto"/>
        <w:ind w:firstLine="600" w:firstLineChars="250"/>
        <w:jc w:val="left"/>
        <w:rPr>
          <w:sz w:val="24"/>
          <w:szCs w:val="24"/>
        </w:rPr>
      </w:pPr>
      <w:r>
        <w:rPr>
          <w:rFonts w:hint="eastAsia"/>
          <w:sz w:val="24"/>
          <w:szCs w:val="24"/>
        </w:rPr>
        <w:t>3、乙方账户信息</w:t>
      </w:r>
    </w:p>
    <w:p>
      <w:pPr>
        <w:widowControl/>
        <w:spacing w:line="360" w:lineRule="auto"/>
        <w:ind w:firstLine="420"/>
        <w:rPr>
          <w:rFonts w:ascii="宋体" w:hAnsi="宋体"/>
          <w:color w:val="000000"/>
          <w:kern w:val="0"/>
          <w:sz w:val="24"/>
        </w:rPr>
      </w:pPr>
      <w:r>
        <w:rPr>
          <w:rFonts w:hint="eastAsia" w:ascii="宋体" w:hAnsi="宋体"/>
          <w:color w:val="000000"/>
          <w:kern w:val="0"/>
          <w:sz w:val="24"/>
        </w:rPr>
        <w:t xml:space="preserve">收款单位：                             </w:t>
      </w:r>
    </w:p>
    <w:p>
      <w:pPr>
        <w:widowControl/>
        <w:spacing w:line="360" w:lineRule="auto"/>
        <w:ind w:firstLine="420"/>
        <w:rPr>
          <w:rFonts w:ascii="宋体" w:hAnsi="宋体"/>
          <w:color w:val="000000"/>
          <w:kern w:val="0"/>
          <w:sz w:val="24"/>
        </w:rPr>
      </w:pPr>
      <w:r>
        <w:rPr>
          <w:rFonts w:hint="eastAsia" w:ascii="宋体" w:hAnsi="宋体"/>
          <w:color w:val="000000"/>
          <w:kern w:val="0"/>
          <w:sz w:val="24"/>
        </w:rPr>
        <w:t xml:space="preserve">开户行：                                      </w:t>
      </w:r>
    </w:p>
    <w:p>
      <w:pPr>
        <w:widowControl/>
        <w:spacing w:line="360" w:lineRule="auto"/>
        <w:ind w:firstLine="420"/>
        <w:rPr>
          <w:rFonts w:ascii="宋体" w:hAnsi="宋体"/>
          <w:color w:val="000000"/>
          <w:kern w:val="0"/>
          <w:sz w:val="24"/>
        </w:rPr>
      </w:pPr>
      <w:r>
        <w:rPr>
          <w:rFonts w:hint="eastAsia" w:ascii="宋体" w:hAnsi="宋体"/>
          <w:color w:val="000000"/>
          <w:kern w:val="0"/>
          <w:sz w:val="24"/>
        </w:rPr>
        <w:t xml:space="preserve">账号：                                </w:t>
      </w:r>
    </w:p>
    <w:p>
      <w:pPr>
        <w:widowControl/>
        <w:spacing w:line="360" w:lineRule="auto"/>
        <w:ind w:firstLine="420"/>
        <w:rPr>
          <w:rFonts w:ascii="宋体" w:hAnsi="宋体"/>
          <w:color w:val="000000"/>
          <w:kern w:val="0"/>
          <w:sz w:val="24"/>
        </w:rPr>
      </w:pPr>
      <w:r>
        <w:rPr>
          <w:rFonts w:hint="eastAsia" w:ascii="宋体" w:hAnsi="宋体"/>
          <w:color w:val="000000"/>
          <w:kern w:val="0"/>
          <w:sz w:val="24"/>
        </w:rPr>
        <w:t xml:space="preserve">汇款备注：                            </w:t>
      </w:r>
    </w:p>
    <w:p>
      <w:pPr>
        <w:widowControl/>
        <w:spacing w:line="360" w:lineRule="auto"/>
        <w:ind w:firstLine="600" w:firstLineChars="250"/>
        <w:jc w:val="left"/>
        <w:rPr>
          <w:sz w:val="24"/>
          <w:szCs w:val="24"/>
        </w:rPr>
      </w:pPr>
      <w:r>
        <w:rPr>
          <w:rFonts w:hint="eastAsia"/>
          <w:sz w:val="24"/>
          <w:szCs w:val="24"/>
        </w:rPr>
        <w:t>乙方提供符合甲方要求的发票。</w:t>
      </w:r>
    </w:p>
    <w:p>
      <w:pPr>
        <w:widowControl/>
        <w:spacing w:line="360" w:lineRule="auto"/>
        <w:ind w:firstLine="482" w:firstLineChars="200"/>
        <w:jc w:val="left"/>
        <w:rPr>
          <w:b/>
          <w:sz w:val="24"/>
          <w:szCs w:val="24"/>
        </w:rPr>
      </w:pPr>
      <w:r>
        <w:rPr>
          <w:rFonts w:hint="eastAsia"/>
          <w:b/>
          <w:sz w:val="24"/>
          <w:szCs w:val="24"/>
        </w:rPr>
        <w:t>七、材料的供应方式和期限：</w:t>
      </w:r>
    </w:p>
    <w:p>
      <w:pPr>
        <w:widowControl/>
        <w:spacing w:line="360" w:lineRule="auto"/>
        <w:ind w:firstLine="600" w:firstLineChars="250"/>
        <w:jc w:val="lef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r>
        <w:rPr>
          <w:rFonts w:hint="eastAsia"/>
          <w:color w:val="000000" w:themeColor="text1"/>
          <w:sz w:val="24"/>
          <w:szCs w:val="24"/>
          <w14:textFill>
            <w14:solidFill>
              <w14:schemeClr w14:val="tx1"/>
            </w14:solidFill>
          </w14:textFill>
        </w:rPr>
        <w:t>、甲方负责提供本工程所用</w:t>
      </w:r>
      <w:r>
        <w:rPr>
          <w:color w:val="000000" w:themeColor="text1"/>
          <w:sz w:val="24"/>
          <w:szCs w:val="24"/>
          <w:u w:val="single"/>
          <w14:textFill>
            <w14:solidFill>
              <w14:schemeClr w14:val="tx1"/>
            </w14:solidFill>
          </w14:textFill>
        </w:rPr>
        <w:t xml:space="preserve"> 水电及所有</w:t>
      </w:r>
      <w:r>
        <w:rPr>
          <w:color w:val="000000" w:themeColor="text1"/>
          <w:sz w:val="24"/>
          <w:szCs w:val="24"/>
          <w14:textFill>
            <w14:solidFill>
              <w14:schemeClr w14:val="tx1"/>
            </w14:solidFill>
          </w14:textFill>
        </w:rPr>
        <w:t>材料</w:t>
      </w:r>
      <w:r>
        <w:rPr>
          <w:rFonts w:hint="eastAsia"/>
          <w:color w:val="000000" w:themeColor="text1"/>
          <w:sz w:val="24"/>
          <w:szCs w:val="24"/>
          <w14:textFill>
            <w14:solidFill>
              <w14:schemeClr w14:val="tx1"/>
            </w14:solidFill>
          </w14:textFill>
        </w:rPr>
        <w:t>。甲方所供材料，必须符合设计要求和国家规定的技术标准。</w:t>
      </w:r>
    </w:p>
    <w:p>
      <w:pPr>
        <w:widowControl/>
        <w:spacing w:line="360" w:lineRule="auto"/>
        <w:ind w:firstLine="600" w:firstLineChars="250"/>
        <w:jc w:val="lef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r>
        <w:rPr>
          <w:rFonts w:hint="eastAsia"/>
          <w:color w:val="000000" w:themeColor="text1"/>
          <w:sz w:val="24"/>
          <w:szCs w:val="24"/>
          <w14:textFill>
            <w14:solidFill>
              <w14:schemeClr w14:val="tx1"/>
            </w14:solidFill>
          </w14:textFill>
        </w:rPr>
        <w:t>、</w:t>
      </w:r>
      <w:r>
        <w:rPr>
          <w:color w:val="000000" w:themeColor="text1"/>
          <w:sz w:val="24"/>
          <w:szCs w:val="24"/>
          <w:u w:val="single"/>
          <w14:textFill>
            <w14:solidFill>
              <w14:schemeClr w14:val="tx1"/>
            </w14:solidFill>
          </w14:textFill>
        </w:rPr>
        <w:t xml:space="preserve">   无  </w:t>
      </w:r>
      <w:r>
        <w:rPr>
          <w:rFonts w:hint="eastAsia"/>
          <w:color w:val="000000" w:themeColor="text1"/>
          <w:sz w:val="24"/>
          <w:szCs w:val="24"/>
          <w14:textFill>
            <w14:solidFill>
              <w14:schemeClr w14:val="tx1"/>
            </w14:solidFill>
          </w14:textFill>
        </w:rPr>
        <w:t>材料由乙方自行供应。甲方委托乙方代购工程所需材料，必须符合设计要求和国家规定的技术标准。否则因材料不合格造成的损失由乙方负责。</w:t>
      </w:r>
    </w:p>
    <w:p>
      <w:pPr>
        <w:widowControl/>
        <w:spacing w:line="360" w:lineRule="auto"/>
        <w:ind w:firstLine="482" w:firstLineChars="200"/>
        <w:jc w:val="left"/>
        <w:rPr>
          <w:b/>
          <w:sz w:val="24"/>
          <w:szCs w:val="24"/>
        </w:rPr>
      </w:pPr>
      <w:r>
        <w:rPr>
          <w:rFonts w:hint="eastAsia"/>
          <w:b/>
          <w:sz w:val="24"/>
          <w:szCs w:val="24"/>
        </w:rPr>
        <w:t>八 、安全施工责任</w:t>
      </w:r>
    </w:p>
    <w:p>
      <w:pPr>
        <w:spacing w:line="420" w:lineRule="exact"/>
        <w:ind w:firstLine="480" w:firstLineChars="200"/>
        <w:rPr>
          <w:rFonts w:hAnsi="宋体" w:cs="宋体"/>
          <w:sz w:val="24"/>
        </w:rPr>
      </w:pPr>
      <w:r>
        <w:rPr>
          <w:rFonts w:hint="eastAsia" w:hAnsi="宋体" w:cs="宋体"/>
          <w:sz w:val="24"/>
        </w:rPr>
        <w:t>1、甲乙双方必须遵守国家、省、市现行安全、消防法律法规，并定期组织安全教育与检查，落实安全生产责任制。施工人员必须严格遵守相关的国家法律法规。</w:t>
      </w:r>
    </w:p>
    <w:p>
      <w:pPr>
        <w:spacing w:line="420" w:lineRule="exact"/>
        <w:ind w:firstLine="480" w:firstLineChars="200"/>
        <w:rPr>
          <w:sz w:val="24"/>
          <w:szCs w:val="24"/>
        </w:rPr>
      </w:pPr>
      <w:r>
        <w:rPr>
          <w:rFonts w:hint="eastAsia"/>
          <w:sz w:val="24"/>
          <w:szCs w:val="24"/>
        </w:rPr>
        <w:t>2、乙方必须严格按照</w:t>
      </w:r>
      <w:r>
        <w:rPr>
          <w:rFonts w:hAnsi="宋体" w:cs="宋体"/>
          <w:sz w:val="24"/>
        </w:rPr>
        <w:t>GB50656-2011</w:t>
      </w:r>
      <w:r>
        <w:rPr>
          <w:rFonts w:ascii="微软雅黑" w:hAnsi="微软雅黑" w:eastAsia="微软雅黑"/>
          <w:b/>
          <w:bCs/>
          <w:color w:val="000000"/>
          <w:sz w:val="23"/>
          <w:szCs w:val="23"/>
        </w:rPr>
        <w:t>《</w:t>
      </w:r>
      <w:r>
        <w:rPr>
          <w:rFonts w:hAnsi="宋体" w:cs="宋体"/>
          <w:sz w:val="24"/>
        </w:rPr>
        <w:t>建筑施工企业安全生产管理规范》</w:t>
      </w:r>
      <w:r>
        <w:rPr>
          <w:rFonts w:hint="eastAsia" w:hAnsi="宋体" w:cs="宋体"/>
          <w:sz w:val="24"/>
        </w:rPr>
        <w:t xml:space="preserve">                  进行施工，因违反该规范造成伤亡事故责任及所发</w:t>
      </w:r>
      <w:r>
        <w:rPr>
          <w:rFonts w:hint="eastAsia"/>
          <w:sz w:val="24"/>
          <w:szCs w:val="24"/>
        </w:rPr>
        <w:t>生费用均由乙方负责。</w:t>
      </w:r>
      <w:r>
        <w:rPr>
          <w:rFonts w:hint="eastAsia" w:hAnsi="宋体" w:cs="宋体"/>
          <w:sz w:val="24"/>
        </w:rPr>
        <w:t>给甲方造成损失的，赔偿损失，情节严重的，依法追究其法律责任。</w:t>
      </w:r>
    </w:p>
    <w:p>
      <w:pPr>
        <w:widowControl/>
        <w:spacing w:line="360" w:lineRule="auto"/>
        <w:ind w:firstLine="480" w:firstLineChars="200"/>
        <w:jc w:val="left"/>
        <w:rPr>
          <w:sz w:val="24"/>
          <w:szCs w:val="24"/>
        </w:rPr>
      </w:pPr>
      <w:r>
        <w:rPr>
          <w:sz w:val="24"/>
          <w:szCs w:val="24"/>
        </w:rPr>
        <w:t>3</w:t>
      </w:r>
      <w:r>
        <w:rPr>
          <w:rFonts w:hint="eastAsia"/>
          <w:sz w:val="24"/>
          <w:szCs w:val="24"/>
        </w:rPr>
        <w:t>、乙方在施工过程中要对施工人员加强安全教育管理工作，服从甲方的监督监理与检查，自行配置符合要求的劳动防护用品及设施，严格执行甲方对环境、职业安全健康管理体系方面的有关规定，确保安全生产。</w:t>
      </w:r>
    </w:p>
    <w:p>
      <w:pPr>
        <w:widowControl/>
        <w:spacing w:line="360" w:lineRule="auto"/>
        <w:ind w:firstLine="480" w:firstLineChars="200"/>
        <w:jc w:val="left"/>
        <w:rPr>
          <w:sz w:val="24"/>
          <w:szCs w:val="24"/>
        </w:rPr>
      </w:pPr>
      <w:r>
        <w:rPr>
          <w:sz w:val="24"/>
          <w:szCs w:val="24"/>
        </w:rPr>
        <w:t>4</w:t>
      </w:r>
      <w:r>
        <w:rPr>
          <w:rFonts w:hint="eastAsia"/>
          <w:sz w:val="24"/>
          <w:szCs w:val="24"/>
        </w:rPr>
        <w:t>、</w:t>
      </w:r>
      <w:r>
        <w:rPr>
          <w:rFonts w:hint="eastAsia" w:hAnsi="宋体" w:cs="宋体"/>
          <w:sz w:val="24"/>
        </w:rPr>
        <w:t>甲方应对乙方的作业进行</w:t>
      </w:r>
      <w:r>
        <w:rPr>
          <w:rFonts w:hint="eastAsia" w:hAnsi="宋体" w:cs="宋体"/>
          <w:color w:val="000000" w:themeColor="text1"/>
          <w:sz w:val="24"/>
          <w14:textFill>
            <w14:solidFill>
              <w14:schemeClr w14:val="tx1"/>
            </w14:solidFill>
          </w14:textFill>
        </w:rPr>
        <w:t>监管，对</w:t>
      </w:r>
      <w:r>
        <w:rPr>
          <w:rFonts w:hint="eastAsia" w:hAnsi="宋体" w:cs="宋体"/>
          <w:sz w:val="24"/>
        </w:rPr>
        <w:t>施工现场安全、消防等安全生产工作统一协调管理，有权对出现的违章、违纪行为及检查出的安全隐患提出整改</w:t>
      </w:r>
      <w:r>
        <w:rPr>
          <w:rFonts w:hint="eastAsia"/>
          <w:sz w:val="24"/>
          <w:szCs w:val="24"/>
        </w:rPr>
        <w:t>或停工整顿</w:t>
      </w:r>
      <w:r>
        <w:rPr>
          <w:rFonts w:hint="eastAsia" w:hAnsi="宋体" w:cs="宋体"/>
          <w:sz w:val="24"/>
        </w:rPr>
        <w:t>，并实施相应经济处罚，处罚金额由甲方根据实际情况确定，乙方直接交付给甲方。</w:t>
      </w:r>
      <w:r>
        <w:rPr>
          <w:rFonts w:hint="eastAsia"/>
          <w:sz w:val="24"/>
          <w:szCs w:val="24"/>
        </w:rPr>
        <w:t xml:space="preserve"> </w:t>
      </w:r>
    </w:p>
    <w:p>
      <w:pPr>
        <w:spacing w:line="420" w:lineRule="exact"/>
        <w:rPr>
          <w:rFonts w:hAnsi="宋体" w:cs="宋体"/>
          <w:b/>
          <w:bCs/>
          <w:sz w:val="24"/>
        </w:rPr>
      </w:pPr>
      <w:r>
        <w:rPr>
          <w:rFonts w:hint="eastAsia"/>
          <w:sz w:val="24"/>
          <w:szCs w:val="24"/>
        </w:rPr>
        <w:t xml:space="preserve">    </w:t>
      </w:r>
      <w:r>
        <w:rPr>
          <w:rFonts w:hint="eastAsia" w:hAnsi="宋体" w:cs="宋体"/>
          <w:b/>
          <w:bCs/>
          <w:sz w:val="24"/>
        </w:rPr>
        <w:t>九、违约条款</w:t>
      </w:r>
    </w:p>
    <w:p>
      <w:pPr>
        <w:tabs>
          <w:tab w:val="left" w:pos="1146"/>
        </w:tabs>
        <w:spacing w:line="420" w:lineRule="exact"/>
        <w:ind w:firstLine="480" w:firstLineChars="200"/>
        <w:rPr>
          <w:rFonts w:hAnsi="宋体" w:cs="宋体"/>
          <w:sz w:val="24"/>
        </w:rPr>
      </w:pPr>
      <w:r>
        <w:rPr>
          <w:rFonts w:hint="eastAsia" w:hAnsi="宋体" w:cs="宋体"/>
          <w:sz w:val="24"/>
        </w:rPr>
        <w:t>1、乙方延迟施工工程的，每延迟1日，按应交付工程总额</w:t>
      </w:r>
      <w:r>
        <w:rPr>
          <w:rFonts w:hAnsi="宋体" w:cs="宋体"/>
          <w:sz w:val="24"/>
        </w:rPr>
        <w:t>0.3</w:t>
      </w:r>
      <w:r>
        <w:rPr>
          <w:rFonts w:hint="eastAsia" w:hAnsi="宋体" w:cs="宋体"/>
          <w:sz w:val="24"/>
        </w:rPr>
        <w:t>‰支付违约金。</w:t>
      </w:r>
    </w:p>
    <w:p>
      <w:pPr>
        <w:tabs>
          <w:tab w:val="left" w:pos="573"/>
          <w:tab w:val="left" w:pos="764"/>
        </w:tabs>
        <w:spacing w:line="420" w:lineRule="exact"/>
        <w:ind w:firstLine="480" w:firstLineChars="200"/>
        <w:rPr>
          <w:rFonts w:hAnsi="宋体" w:cs="宋体"/>
          <w:sz w:val="24"/>
        </w:rPr>
      </w:pPr>
      <w:r>
        <w:rPr>
          <w:rFonts w:hint="eastAsia" w:hAnsi="宋体" w:cs="宋体"/>
          <w:sz w:val="24"/>
        </w:rPr>
        <w:t>2、乙方履行合同质量不符合规定，应按照甲方要求进行整改施工，并承担返工所需材料费用。</w:t>
      </w:r>
    </w:p>
    <w:p>
      <w:pPr>
        <w:spacing w:line="420" w:lineRule="exact"/>
        <w:ind w:firstLine="480" w:firstLineChars="200"/>
        <w:rPr>
          <w:rFonts w:ascii="Times New Roman"/>
          <w:sz w:val="24"/>
        </w:rPr>
      </w:pPr>
      <w:r>
        <w:rPr>
          <w:rFonts w:ascii="Times New Roman"/>
          <w:sz w:val="24"/>
        </w:rPr>
        <w:t>3</w:t>
      </w:r>
      <w:r>
        <w:rPr>
          <w:rFonts w:ascii="Times New Roman" w:hAnsi="宋体"/>
          <w:sz w:val="24"/>
        </w:rPr>
        <w:t>、一方不按期履行合同，并经另一方提示后</w:t>
      </w:r>
      <w:r>
        <w:rPr>
          <w:rFonts w:ascii="Times New Roman"/>
          <w:sz w:val="24"/>
        </w:rPr>
        <w:t>30</w:t>
      </w:r>
      <w:r>
        <w:rPr>
          <w:rFonts w:ascii="Times New Roman" w:hAnsi="宋体"/>
          <w:sz w:val="24"/>
        </w:rPr>
        <w:t>日内仍不履行合同的，守约方有权解除合同，违约方要承担相应的赔偿责任。</w:t>
      </w:r>
    </w:p>
    <w:p>
      <w:pPr>
        <w:spacing w:line="420" w:lineRule="exact"/>
        <w:ind w:firstLine="480" w:firstLineChars="200"/>
        <w:rPr>
          <w:rFonts w:ascii="Times New Roman"/>
          <w:sz w:val="24"/>
        </w:rPr>
      </w:pPr>
      <w:r>
        <w:rPr>
          <w:rFonts w:ascii="Times New Roman"/>
          <w:sz w:val="24"/>
        </w:rPr>
        <w:t>4</w:t>
      </w:r>
      <w:r>
        <w:rPr>
          <w:rFonts w:ascii="Times New Roman" w:hAnsi="宋体"/>
          <w:sz w:val="24"/>
        </w:rPr>
        <w:t>、如因一方违约，双方未能就赔偿损失达成协议，引起诉讼或仲裁时，违约方除应赔偿对方经济损失外，还应承担对方因诉讼或仲裁所支付的律师代理费等相关费用。</w:t>
      </w:r>
    </w:p>
    <w:p>
      <w:pPr>
        <w:spacing w:line="420" w:lineRule="exact"/>
        <w:ind w:firstLine="480" w:firstLineChars="200"/>
        <w:rPr>
          <w:rFonts w:ascii="Times New Roman"/>
          <w:sz w:val="24"/>
        </w:rPr>
      </w:pPr>
      <w:r>
        <w:rPr>
          <w:rFonts w:ascii="Times New Roman"/>
          <w:sz w:val="24"/>
        </w:rPr>
        <w:t>5</w:t>
      </w:r>
      <w:r>
        <w:rPr>
          <w:rFonts w:ascii="Times New Roman" w:hAnsi="宋体"/>
          <w:sz w:val="24"/>
        </w:rPr>
        <w:t>、其它应承担的违约责任，以《中华人民共和国</w:t>
      </w:r>
      <w:r>
        <w:rPr>
          <w:rFonts w:hint="eastAsia" w:ascii="Times New Roman" w:hAnsi="宋体"/>
          <w:sz w:val="24"/>
        </w:rPr>
        <w:t>民法典</w:t>
      </w:r>
      <w:r>
        <w:rPr>
          <w:rFonts w:ascii="Times New Roman" w:hAnsi="宋体"/>
          <w:sz w:val="24"/>
        </w:rPr>
        <w:t>》和其它有关法律、法规规定为准，无相关规定的，双方协商解决。</w:t>
      </w:r>
    </w:p>
    <w:p>
      <w:pPr>
        <w:spacing w:line="420" w:lineRule="exact"/>
        <w:ind w:firstLine="480" w:firstLineChars="200"/>
        <w:rPr>
          <w:rFonts w:ascii="Times New Roman"/>
          <w:sz w:val="24"/>
        </w:rPr>
      </w:pPr>
      <w:r>
        <w:rPr>
          <w:rFonts w:ascii="Times New Roman"/>
          <w:sz w:val="24"/>
        </w:rPr>
        <w:t>6</w:t>
      </w:r>
      <w:r>
        <w:rPr>
          <w:rFonts w:ascii="Times New Roman" w:hAnsi="宋体"/>
          <w:sz w:val="24"/>
        </w:rPr>
        <w:t>、按照本合同规定应该偿付的违约金、赔偿金等，应当在明确责任后</w:t>
      </w:r>
      <w:r>
        <w:rPr>
          <w:rFonts w:ascii="Times New Roman"/>
          <w:sz w:val="24"/>
        </w:rPr>
        <w:t>10</w:t>
      </w:r>
      <w:r>
        <w:rPr>
          <w:rFonts w:ascii="Times New Roman" w:hAnsi="宋体"/>
          <w:sz w:val="24"/>
        </w:rPr>
        <w:t>日内，按银行规定或双方商定的结算办法付清，否则按逾期付款处理。</w:t>
      </w:r>
    </w:p>
    <w:p>
      <w:pPr>
        <w:spacing w:line="420" w:lineRule="exact"/>
        <w:ind w:firstLine="361" w:firstLineChars="150"/>
        <w:rPr>
          <w:rFonts w:hAnsi="宋体" w:cs="宋体"/>
          <w:b/>
          <w:bCs/>
          <w:sz w:val="24"/>
        </w:rPr>
      </w:pPr>
      <w:r>
        <w:rPr>
          <w:rFonts w:hint="eastAsia" w:hAnsi="宋体" w:cs="宋体"/>
          <w:b/>
          <w:bCs/>
          <w:sz w:val="24"/>
        </w:rPr>
        <w:t>十、验收</w:t>
      </w:r>
    </w:p>
    <w:p>
      <w:pPr>
        <w:tabs>
          <w:tab w:val="left" w:pos="764"/>
        </w:tabs>
        <w:spacing w:line="420" w:lineRule="exact"/>
        <w:ind w:firstLine="600" w:firstLineChars="250"/>
        <w:rPr>
          <w:rFonts w:hAnsi="宋体" w:cs="宋体"/>
          <w:sz w:val="24"/>
        </w:rPr>
      </w:pPr>
      <w:r>
        <w:rPr>
          <w:rFonts w:hint="eastAsia" w:hAnsi="宋体" w:cs="宋体"/>
          <w:sz w:val="24"/>
        </w:rPr>
        <w:t>1、工程完工后，甲方和乙方在</w:t>
      </w:r>
      <w:r>
        <w:rPr>
          <w:rFonts w:hAnsi="宋体" w:cs="宋体"/>
          <w:sz w:val="24"/>
        </w:rPr>
        <w:t xml:space="preserve"> 15</w:t>
      </w:r>
      <w:r>
        <w:rPr>
          <w:rFonts w:hint="eastAsia" w:hAnsi="宋体" w:cs="宋体"/>
          <w:sz w:val="24"/>
        </w:rPr>
        <w:t>日内共同检验施工工程的质量等状况，由乙方负责并承担相应的费用。验收合格后，甲、乙双方在《验收报告》上签字确认。</w:t>
      </w:r>
    </w:p>
    <w:p>
      <w:pPr>
        <w:tabs>
          <w:tab w:val="left" w:pos="955"/>
        </w:tabs>
        <w:spacing w:line="420" w:lineRule="exact"/>
        <w:ind w:firstLine="600" w:firstLineChars="250"/>
        <w:rPr>
          <w:rFonts w:hAnsi="宋体" w:cs="宋体"/>
          <w:sz w:val="24"/>
        </w:rPr>
      </w:pPr>
      <w:r>
        <w:rPr>
          <w:rFonts w:hint="eastAsia" w:hAnsi="宋体" w:cs="宋体"/>
          <w:sz w:val="24"/>
        </w:rPr>
        <w:t>2、对工程质量问题，甲方应在发现和应当发现之日起30日内向乙方提出书面异议，乙方在接到书面异议后，应当在2日内负责处理。甲方逾期提出的，对施工工程视为符合合同的规定。</w:t>
      </w:r>
    </w:p>
    <w:p>
      <w:pPr>
        <w:widowControl/>
        <w:spacing w:line="360" w:lineRule="auto"/>
        <w:ind w:firstLine="361" w:firstLineChars="150"/>
        <w:jc w:val="left"/>
        <w:rPr>
          <w:b/>
          <w:sz w:val="24"/>
          <w:szCs w:val="24"/>
        </w:rPr>
      </w:pPr>
      <w:r>
        <w:rPr>
          <w:rFonts w:hint="eastAsia"/>
          <w:b/>
          <w:sz w:val="24"/>
          <w:szCs w:val="24"/>
        </w:rPr>
        <w:t>十一、不可抗力</w:t>
      </w:r>
      <w:r>
        <w:rPr>
          <w:b/>
          <w:sz w:val="24"/>
          <w:szCs w:val="24"/>
        </w:rPr>
        <w:t xml:space="preserve"> </w:t>
      </w:r>
    </w:p>
    <w:p>
      <w:pPr>
        <w:widowControl/>
        <w:tabs>
          <w:tab w:val="left" w:pos="764"/>
        </w:tabs>
        <w:spacing w:line="420" w:lineRule="exact"/>
        <w:ind w:firstLine="600" w:firstLineChars="250"/>
        <w:rPr>
          <w:rFonts w:hAnsi="宋体" w:cs="宋体"/>
          <w:sz w:val="24"/>
        </w:rPr>
      </w:pPr>
      <w:r>
        <w:rPr>
          <w:rFonts w:hint="eastAsia" w:hAnsi="宋体" w:cs="宋体"/>
          <w:sz w:val="24"/>
        </w:rPr>
        <w:t>由于疫情、地震、台风、水灾、战争等不可抗力事故，致使直接影响本协议的履行，或者不能按本协议规定条件履行时，遇有上述不可抗力事故一方，应立即将事故情况书面通知其他各方，并应在事故发生后</w:t>
      </w:r>
      <w:r>
        <w:rPr>
          <w:rFonts w:hAnsi="宋体" w:cs="宋体"/>
          <w:sz w:val="24"/>
        </w:rPr>
        <w:t>7日内提供由有权部门签发的可以说明不可抗力事故详情及合同不能履行或者部分不能履行或者需要延期履行的理由的有效证明文件。按照该不可抗力对履行本协议的影响程度，由各方协商决定是否解除本协议，或者部分免除本协议的责任，或者延期履行本协议。</w:t>
      </w:r>
    </w:p>
    <w:p>
      <w:pPr>
        <w:widowControl/>
        <w:spacing w:line="360" w:lineRule="auto"/>
        <w:ind w:firstLine="361" w:firstLineChars="150"/>
        <w:jc w:val="left"/>
        <w:rPr>
          <w:b/>
          <w:sz w:val="24"/>
          <w:szCs w:val="24"/>
        </w:rPr>
      </w:pPr>
      <w:r>
        <w:rPr>
          <w:rFonts w:hint="eastAsia"/>
          <w:b/>
          <w:sz w:val="24"/>
          <w:szCs w:val="24"/>
        </w:rPr>
        <w:t xml:space="preserve"> 十二、合同纠纷解决</w:t>
      </w:r>
    </w:p>
    <w:p>
      <w:pPr>
        <w:widowControl/>
        <w:spacing w:line="360" w:lineRule="auto"/>
        <w:ind w:firstLine="480" w:firstLineChars="200"/>
        <w:jc w:val="left"/>
        <w:rPr>
          <w:rFonts w:ascii="Times New Roman" w:hAnsi="宋体"/>
          <w:sz w:val="24"/>
        </w:rPr>
      </w:pPr>
      <w:r>
        <w:rPr>
          <w:rFonts w:hint="eastAsia" w:ascii="Times New Roman" w:hAnsi="宋体"/>
          <w:sz w:val="24"/>
        </w:rPr>
        <w:t>合同发生纠纷时，双方应协商解决，协商不成可以采用下列方式解决：</w:t>
      </w:r>
    </w:p>
    <w:p>
      <w:pPr>
        <w:widowControl/>
        <w:spacing w:line="360" w:lineRule="auto"/>
        <w:ind w:firstLine="480" w:firstLineChars="200"/>
        <w:jc w:val="left"/>
        <w:rPr>
          <w:rFonts w:ascii="Times New Roman" w:hAnsi="宋体"/>
          <w:sz w:val="24"/>
        </w:rPr>
      </w:pPr>
      <w:r>
        <w:rPr>
          <w:rFonts w:hint="eastAsia" w:ascii="Times New Roman" w:hAnsi="宋体"/>
          <w:sz w:val="24"/>
        </w:rPr>
        <w:t>（</w:t>
      </w:r>
      <w:r>
        <w:rPr>
          <w:rFonts w:ascii="Times New Roman" w:hAnsi="宋体"/>
          <w:sz w:val="24"/>
        </w:rPr>
        <w:t>1）提交</w:t>
      </w:r>
      <w:r>
        <w:rPr>
          <w:rFonts w:ascii="Times New Roman"/>
          <w:sz w:val="24"/>
          <w:u w:val="single"/>
        </w:rPr>
        <w:t xml:space="preserve"> </w:t>
      </w:r>
      <w:r>
        <w:rPr>
          <w:rFonts w:hint="eastAsia" w:ascii="Times New Roman"/>
          <w:sz w:val="24"/>
          <w:u w:val="single"/>
        </w:rPr>
        <w:t xml:space="preserve">     </w:t>
      </w:r>
      <w:r>
        <w:rPr>
          <w:rFonts w:hint="eastAsia" w:ascii="Times New Roman" w:hAnsi="宋体"/>
          <w:sz w:val="24"/>
        </w:rPr>
        <w:t>仲裁委员会仲裁；（</w:t>
      </w:r>
      <w:r>
        <w:rPr>
          <w:rFonts w:ascii="Times New Roman" w:hAnsi="宋体"/>
          <w:sz w:val="24"/>
        </w:rPr>
        <w:t>2）向甲方所在地人民法院起诉。</w:t>
      </w:r>
    </w:p>
    <w:p>
      <w:pPr>
        <w:widowControl/>
        <w:spacing w:line="360" w:lineRule="auto"/>
        <w:ind w:firstLine="480" w:firstLineChars="200"/>
        <w:jc w:val="left"/>
        <w:rPr>
          <w:rFonts w:ascii="Times New Roman" w:hAnsi="宋体"/>
          <w:sz w:val="24"/>
        </w:rPr>
      </w:pPr>
      <w:r>
        <w:rPr>
          <w:rFonts w:hint="eastAsia" w:ascii="Times New Roman" w:hAnsi="宋体"/>
          <w:sz w:val="24"/>
        </w:rPr>
        <w:t>本合同发生纠纷，经双方协商不能解决时，采用第（</w:t>
      </w:r>
      <w:r>
        <w:rPr>
          <w:rFonts w:ascii="Times New Roman" w:hAnsi="宋体"/>
          <w:sz w:val="24"/>
        </w:rPr>
        <w:t xml:space="preserve"> </w:t>
      </w:r>
      <w:r>
        <w:rPr>
          <w:rFonts w:hint="eastAsia" w:ascii="Times New Roman" w:hAnsi="宋体"/>
          <w:sz w:val="24"/>
        </w:rPr>
        <w:t>2</w:t>
      </w:r>
      <w:r>
        <w:rPr>
          <w:rFonts w:ascii="Times New Roman" w:hAnsi="宋体"/>
          <w:sz w:val="24"/>
        </w:rPr>
        <w:t xml:space="preserve">  </w:t>
      </w:r>
      <w:r>
        <w:rPr>
          <w:rFonts w:hint="eastAsia" w:ascii="Times New Roman" w:hAnsi="宋体"/>
          <w:sz w:val="24"/>
        </w:rPr>
        <w:t>）种方式予以解决。</w:t>
      </w:r>
    </w:p>
    <w:p>
      <w:pPr>
        <w:widowControl/>
        <w:spacing w:line="360" w:lineRule="auto"/>
        <w:ind w:firstLine="480" w:firstLineChars="200"/>
        <w:rPr>
          <w:rFonts w:ascii="Times New Roman"/>
          <w:b/>
          <w:bCs/>
          <w:sz w:val="24"/>
        </w:rPr>
      </w:pPr>
      <w:r>
        <w:rPr>
          <w:rFonts w:ascii="Times New Roman" w:hAnsi="宋体"/>
          <w:sz w:val="24"/>
        </w:rPr>
        <w:t>十</w:t>
      </w:r>
      <w:r>
        <w:rPr>
          <w:rFonts w:hint="eastAsia" w:ascii="Times New Roman" w:hAnsi="宋体"/>
          <w:sz w:val="24"/>
        </w:rPr>
        <w:t>三</w:t>
      </w:r>
      <w:r>
        <w:rPr>
          <w:rFonts w:ascii="Times New Roman" w:hAnsi="宋体"/>
          <w:b/>
          <w:bCs/>
          <w:sz w:val="24"/>
        </w:rPr>
        <w:t>、补充协议</w:t>
      </w:r>
    </w:p>
    <w:p>
      <w:pPr>
        <w:widowControl/>
        <w:spacing w:line="360" w:lineRule="auto"/>
        <w:ind w:firstLine="480" w:firstLineChars="200"/>
        <w:jc w:val="left"/>
        <w:rPr>
          <w:sz w:val="24"/>
          <w:szCs w:val="24"/>
        </w:rPr>
      </w:pPr>
      <w:r>
        <w:rPr>
          <w:rFonts w:ascii="Times New Roman" w:hAnsi="宋体"/>
          <w:sz w:val="24"/>
        </w:rPr>
        <w:t>合同未尽事宜，经双方协商可签订补充协议，所签订的补充协议与本合同具有同等的法律效力</w:t>
      </w:r>
      <w:r>
        <w:rPr>
          <w:rFonts w:hint="eastAsia" w:ascii="Times New Roman" w:hAnsi="宋体"/>
          <w:sz w:val="24"/>
        </w:rPr>
        <w:t>。</w:t>
      </w:r>
    </w:p>
    <w:p>
      <w:pPr>
        <w:spacing w:line="420" w:lineRule="exact"/>
        <w:ind w:firstLine="482" w:firstLineChars="200"/>
        <w:rPr>
          <w:rFonts w:ascii="Times New Roman"/>
          <w:b/>
          <w:bCs/>
          <w:sz w:val="24"/>
        </w:rPr>
      </w:pPr>
      <w:r>
        <w:rPr>
          <w:rFonts w:ascii="Times New Roman" w:hAnsi="宋体"/>
          <w:b/>
          <w:bCs/>
          <w:sz w:val="24"/>
        </w:rPr>
        <w:t>十</w:t>
      </w:r>
      <w:r>
        <w:rPr>
          <w:rFonts w:hint="eastAsia" w:ascii="Times New Roman" w:hAnsi="宋体"/>
          <w:b/>
          <w:bCs/>
          <w:sz w:val="24"/>
        </w:rPr>
        <w:t>四</w:t>
      </w:r>
      <w:r>
        <w:rPr>
          <w:rFonts w:ascii="Times New Roman" w:hAnsi="宋体"/>
          <w:b/>
          <w:bCs/>
          <w:sz w:val="24"/>
        </w:rPr>
        <w:t>、</w:t>
      </w:r>
      <w:r>
        <w:rPr>
          <w:rFonts w:hint="eastAsia" w:ascii="Times New Roman" w:hAnsi="宋体"/>
          <w:b/>
          <w:bCs/>
          <w:sz w:val="24"/>
        </w:rPr>
        <w:t>附则</w:t>
      </w:r>
    </w:p>
    <w:p>
      <w:pPr>
        <w:spacing w:line="420" w:lineRule="exact"/>
        <w:ind w:firstLine="480" w:firstLineChars="200"/>
        <w:rPr>
          <w:rFonts w:ascii="Times New Roman"/>
          <w:sz w:val="24"/>
        </w:rPr>
      </w:pPr>
      <w:r>
        <w:rPr>
          <w:rFonts w:hint="eastAsia" w:ascii="Times New Roman" w:hAnsi="宋体"/>
          <w:sz w:val="24"/>
        </w:rPr>
        <w:t>1、</w:t>
      </w:r>
      <w:r>
        <w:rPr>
          <w:rFonts w:hint="eastAsia" w:ascii="宋体" w:hAnsi="宋体" w:eastAsia="宋体" w:cs="Times New Roman"/>
          <w:kern w:val="0"/>
          <w:sz w:val="24"/>
          <w:lang w:val="en-US"/>
        </w:rPr>
        <w:t>本合同一式</w:t>
      </w:r>
      <w:r>
        <w:rPr>
          <w:rFonts w:hint="eastAsia" w:ascii="宋体" w:hAnsi="宋体" w:eastAsia="宋体" w:cs="Times New Roman"/>
          <w:kern w:val="0"/>
          <w:sz w:val="24"/>
          <w:u w:val="none"/>
        </w:rPr>
        <w:t xml:space="preserve"> 捌</w:t>
      </w:r>
      <w:r>
        <w:rPr>
          <w:rFonts w:hint="eastAsia" w:ascii="宋体" w:hAnsi="宋体" w:eastAsia="宋体" w:cs="Times New Roman"/>
          <w:kern w:val="0"/>
          <w:sz w:val="24"/>
          <w:lang w:val="en-US"/>
        </w:rPr>
        <w:t>份，甲方</w:t>
      </w:r>
      <w:r>
        <w:rPr>
          <w:rFonts w:hint="eastAsia" w:ascii="宋体" w:hAnsi="宋体" w:eastAsia="宋体" w:cs="Times New Roman"/>
          <w:kern w:val="0"/>
          <w:sz w:val="24"/>
          <w:u w:val="none"/>
        </w:rPr>
        <w:t xml:space="preserve">伍 </w:t>
      </w:r>
      <w:r>
        <w:rPr>
          <w:rFonts w:hint="eastAsia" w:ascii="宋体" w:hAnsi="宋体" w:eastAsia="宋体" w:cs="Times New Roman"/>
          <w:kern w:val="0"/>
          <w:sz w:val="24"/>
          <w:lang w:val="en-US"/>
        </w:rPr>
        <w:t>份，乙方</w:t>
      </w:r>
      <w:r>
        <w:rPr>
          <w:rFonts w:hint="eastAsia" w:ascii="宋体" w:hAnsi="宋体" w:eastAsia="宋体" w:cs="Times New Roman"/>
          <w:kern w:val="0"/>
          <w:sz w:val="24"/>
          <w:u w:val="none"/>
        </w:rPr>
        <w:t xml:space="preserve"> 贰</w:t>
      </w:r>
      <w:r>
        <w:rPr>
          <w:rFonts w:hint="eastAsia" w:ascii="宋体" w:hAnsi="宋体" w:eastAsia="宋体" w:cs="Times New Roman"/>
          <w:kern w:val="0"/>
          <w:sz w:val="24"/>
          <w:lang w:val="en-US"/>
        </w:rPr>
        <w:t>份，</w:t>
      </w:r>
      <w:r>
        <w:rPr>
          <w:rFonts w:hint="eastAsia" w:ascii="宋体" w:hAnsi="宋体" w:eastAsia="宋体" w:cs="Times New Roman"/>
          <w:kern w:val="0"/>
          <w:sz w:val="24"/>
        </w:rPr>
        <w:t>招标代理公司</w:t>
      </w:r>
      <w:r>
        <w:rPr>
          <w:rFonts w:hint="eastAsia" w:ascii="宋体" w:hAnsi="宋体" w:eastAsia="宋体" w:cs="Times New Roman"/>
          <w:kern w:val="0"/>
          <w:sz w:val="24"/>
          <w:u w:val="none"/>
        </w:rPr>
        <w:t xml:space="preserve"> 壹 </w:t>
      </w:r>
      <w:r>
        <w:rPr>
          <w:rFonts w:hint="eastAsia" w:ascii="宋体" w:hAnsi="宋体" w:eastAsia="宋体" w:cs="Times New Roman"/>
          <w:kern w:val="0"/>
          <w:sz w:val="24"/>
        </w:rPr>
        <w:t>份</w:t>
      </w:r>
      <w:bookmarkStart w:id="0" w:name="_GoBack"/>
      <w:bookmarkEnd w:id="0"/>
      <w:r>
        <w:rPr>
          <w:rFonts w:ascii="Times New Roman" w:hAnsi="宋体"/>
          <w:sz w:val="24"/>
        </w:rPr>
        <w:t>。</w:t>
      </w:r>
    </w:p>
    <w:p>
      <w:pPr>
        <w:widowControl/>
        <w:spacing w:line="360" w:lineRule="auto"/>
        <w:ind w:firstLine="480" w:firstLineChars="200"/>
        <w:jc w:val="left"/>
        <w:rPr>
          <w:rFonts w:ascii="宋体" w:hAnsi="宋体" w:cs="宋体"/>
          <w:sz w:val="24"/>
        </w:rPr>
      </w:pPr>
      <w:r>
        <w:rPr>
          <w:rFonts w:hint="eastAsia" w:ascii="宋体" w:hAnsi="宋体" w:cs="宋体"/>
          <w:sz w:val="24"/>
          <w:szCs w:val="28"/>
        </w:rPr>
        <w:t>2、</w:t>
      </w:r>
      <w:r>
        <w:rPr>
          <w:rFonts w:hint="eastAsia" w:ascii="宋体" w:hAnsi="宋体" w:cs="宋体"/>
          <w:sz w:val="24"/>
        </w:rPr>
        <w:t>本合同自双方签字盖章之日起生效。</w:t>
      </w:r>
    </w:p>
    <w:p>
      <w:pPr>
        <w:widowControl/>
        <w:spacing w:line="360" w:lineRule="auto"/>
        <w:ind w:firstLine="480" w:firstLineChars="200"/>
        <w:jc w:val="left"/>
        <w:rPr>
          <w:b/>
          <w:sz w:val="24"/>
          <w:szCs w:val="24"/>
        </w:rPr>
      </w:pPr>
      <w:r>
        <w:rPr>
          <w:rFonts w:hint="eastAsia"/>
          <w:sz w:val="24"/>
          <w:szCs w:val="24"/>
        </w:rPr>
        <w:t>3、其他条款：</w:t>
      </w:r>
      <w:r>
        <w:rPr>
          <w:rFonts w:ascii="Times New Roman"/>
          <w:sz w:val="24"/>
          <w:u w:val="single"/>
        </w:rPr>
        <w:t xml:space="preserve"> </w:t>
      </w:r>
      <w:r>
        <w:rPr>
          <w:rFonts w:hint="eastAsia" w:ascii="Times New Roman"/>
          <w:sz w:val="24"/>
          <w:u w:val="single"/>
        </w:rPr>
        <w:t xml:space="preserve">     </w:t>
      </w:r>
      <w:r>
        <w:rPr>
          <w:rFonts w:hint="eastAsia" w:ascii="Times New Roman"/>
          <w:sz w:val="24"/>
          <w:u w:val="single"/>
          <w:lang w:val="en-US" w:eastAsia="zh-CN"/>
        </w:rPr>
        <w:t xml:space="preserve">                            。</w:t>
      </w:r>
    </w:p>
    <w:p>
      <w:pPr>
        <w:widowControl/>
        <w:spacing w:line="360" w:lineRule="auto"/>
        <w:jc w:val="left"/>
        <w:rPr>
          <w:b/>
          <w:sz w:val="24"/>
          <w:szCs w:val="24"/>
        </w:rPr>
      </w:pPr>
      <w:r>
        <w:rPr>
          <w:rFonts w:hint="eastAsia"/>
          <w:sz w:val="24"/>
          <w:szCs w:val="24"/>
        </w:rPr>
        <w:t xml:space="preserve"> </w:t>
      </w:r>
    </w:p>
    <w:p>
      <w:pPr>
        <w:widowControl/>
        <w:spacing w:line="360" w:lineRule="auto"/>
        <w:jc w:val="left"/>
        <w:rPr>
          <w:b/>
          <w:sz w:val="24"/>
          <w:szCs w:val="24"/>
        </w:rPr>
      </w:pPr>
    </w:p>
    <w:p>
      <w:pPr>
        <w:widowControl/>
        <w:spacing w:line="360" w:lineRule="auto"/>
        <w:jc w:val="left"/>
        <w:rPr>
          <w:b/>
          <w:sz w:val="24"/>
          <w:szCs w:val="24"/>
        </w:rPr>
      </w:pPr>
    </w:p>
    <w:p>
      <w:pPr>
        <w:snapToGrid w:val="0"/>
        <w:spacing w:line="360" w:lineRule="auto"/>
        <w:ind w:left="5180" w:hanging="5180" w:hangingChars="2150"/>
        <w:rPr>
          <w:rFonts w:ascii="宋体" w:hAnsi="宋体" w:cs="宋体"/>
          <w:b/>
          <w:bCs/>
          <w:sz w:val="24"/>
          <w:szCs w:val="28"/>
          <w:lang w:val="zh-CN"/>
        </w:rPr>
      </w:pPr>
      <w:r>
        <w:rPr>
          <w:rFonts w:hint="eastAsia" w:ascii="宋体" w:hAnsi="宋体" w:cs="宋体"/>
          <w:b/>
          <w:bCs/>
          <w:sz w:val="24"/>
          <w:szCs w:val="28"/>
          <w:lang w:val="zh-CN"/>
        </w:rPr>
        <w:t xml:space="preserve">甲方：                     乙方： </w:t>
      </w:r>
    </w:p>
    <w:p>
      <w:pPr>
        <w:adjustRightInd w:val="0"/>
        <w:snapToGrid w:val="0"/>
        <w:spacing w:line="360" w:lineRule="auto"/>
        <w:jc w:val="left"/>
        <w:rPr>
          <w:rFonts w:ascii="宋体" w:hAnsi="宋体" w:cs="宋体"/>
          <w:b/>
          <w:bCs/>
          <w:sz w:val="24"/>
          <w:szCs w:val="28"/>
          <w:lang w:val="zh-CN"/>
        </w:rPr>
      </w:pPr>
      <w:r>
        <w:rPr>
          <w:rFonts w:hint="eastAsia" w:ascii="宋体" w:hAnsi="宋体" w:cs="宋体"/>
          <w:b/>
          <w:bCs/>
          <w:sz w:val="24"/>
          <w:szCs w:val="28"/>
          <w:lang w:val="zh-CN"/>
        </w:rPr>
        <w:t>盖章：                            盖章：</w:t>
      </w:r>
    </w:p>
    <w:p>
      <w:pPr>
        <w:adjustRightInd w:val="0"/>
        <w:snapToGrid w:val="0"/>
        <w:spacing w:line="360" w:lineRule="auto"/>
        <w:jc w:val="left"/>
        <w:rPr>
          <w:rFonts w:ascii="宋体" w:hAnsi="宋体" w:cs="宋体"/>
          <w:b/>
          <w:bCs/>
          <w:sz w:val="24"/>
          <w:szCs w:val="28"/>
          <w:lang w:val="zh-CN"/>
        </w:rPr>
      </w:pPr>
      <w:r>
        <w:rPr>
          <w:rFonts w:hint="eastAsia" w:ascii="宋体" w:hAnsi="宋体" w:cs="宋体"/>
          <w:b/>
          <w:bCs/>
          <w:sz w:val="24"/>
          <w:szCs w:val="28"/>
          <w:lang w:val="zh-CN"/>
        </w:rPr>
        <w:t>法定代表人或授权代理人：（签字） 法定代表人或授权代理人：（签字）</w:t>
      </w:r>
    </w:p>
    <w:p>
      <w:pPr>
        <w:adjustRightInd w:val="0"/>
        <w:snapToGrid w:val="0"/>
        <w:spacing w:before="145" w:line="360" w:lineRule="auto"/>
        <w:jc w:val="left"/>
        <w:rPr>
          <w:rFonts w:ascii="宋体" w:hAnsi="宋体" w:cs="宋体"/>
          <w:b/>
          <w:bCs/>
          <w:sz w:val="24"/>
          <w:szCs w:val="28"/>
          <w:highlight w:val="yellow"/>
          <w:lang w:val="zh-CN"/>
        </w:rPr>
      </w:pPr>
      <w:r>
        <w:rPr>
          <w:rFonts w:hint="eastAsia" w:ascii="宋体" w:hAnsi="宋体" w:cs="宋体"/>
          <w:b/>
          <w:bCs/>
          <w:sz w:val="24"/>
          <w:szCs w:val="28"/>
          <w:lang w:val="zh-CN"/>
        </w:rPr>
        <w:t>联系电话：</w:t>
      </w:r>
      <w:r>
        <w:rPr>
          <w:rFonts w:hint="eastAsia" w:ascii="宋体" w:hAnsi="宋体" w:cs="宋体"/>
          <w:b/>
          <w:bCs/>
          <w:sz w:val="24"/>
          <w:szCs w:val="28"/>
        </w:rPr>
        <w:t xml:space="preserve">                       </w:t>
      </w:r>
      <w:r>
        <w:rPr>
          <w:rFonts w:hint="eastAsia" w:ascii="宋体" w:hAnsi="宋体" w:cs="宋体"/>
          <w:b/>
          <w:bCs/>
          <w:sz w:val="24"/>
          <w:szCs w:val="28"/>
          <w:lang w:val="zh-CN"/>
        </w:rPr>
        <w:t xml:space="preserve"> 联系电话：</w:t>
      </w:r>
    </w:p>
    <w:p>
      <w:pPr>
        <w:adjustRightInd w:val="0"/>
        <w:snapToGrid w:val="0"/>
        <w:spacing w:before="145" w:line="360" w:lineRule="auto"/>
        <w:ind w:firstLine="4096" w:firstLineChars="1700"/>
        <w:jc w:val="left"/>
        <w:rPr>
          <w:rFonts w:ascii="宋体" w:hAnsi="宋体" w:eastAsia="宋体" w:cs="宋体"/>
          <w:b/>
          <w:bCs/>
          <w:sz w:val="24"/>
          <w:szCs w:val="28"/>
          <w:lang w:val="zh-CN"/>
        </w:rPr>
      </w:pPr>
      <w:r>
        <w:rPr>
          <w:rFonts w:hint="eastAsia" w:ascii="宋体" w:hAnsi="宋体" w:cs="宋体"/>
          <w:b/>
          <w:bCs/>
          <w:sz w:val="24"/>
          <w:szCs w:val="28"/>
        </w:rPr>
        <w:t xml:space="preserve"> </w:t>
      </w:r>
    </w:p>
    <w:p>
      <w:pPr>
        <w:snapToGrid w:val="0"/>
        <w:spacing w:line="360" w:lineRule="auto"/>
        <w:jc w:val="left"/>
        <w:rPr>
          <w:rFonts w:ascii="宋体" w:hAnsi="宋体" w:cs="宋体"/>
          <w:b/>
          <w:bCs/>
          <w:lang w:val="zh-CN"/>
        </w:rPr>
      </w:pPr>
      <w:r>
        <w:rPr>
          <w:rFonts w:hint="eastAsia" w:ascii="宋体" w:hAnsi="宋体" w:cs="宋体"/>
          <w:b/>
          <w:bCs/>
          <w:sz w:val="24"/>
          <w:szCs w:val="28"/>
          <w:lang w:val="zh-CN"/>
        </w:rPr>
        <w:t>签订时间：</w:t>
      </w:r>
      <w:r>
        <w:rPr>
          <w:rFonts w:hint="eastAsia" w:ascii="宋体" w:hAnsi="宋体" w:cs="宋体"/>
          <w:b/>
          <w:bCs/>
          <w:sz w:val="24"/>
          <w:szCs w:val="28"/>
        </w:rPr>
        <w:t xml:space="preserve"> 年  月  日</w:t>
      </w:r>
      <w:r>
        <w:rPr>
          <w:rFonts w:hint="eastAsia" w:ascii="宋体" w:hAnsi="宋体" w:cs="宋体"/>
          <w:b/>
          <w:bCs/>
          <w:sz w:val="24"/>
          <w:szCs w:val="28"/>
          <w:lang w:val="zh-CN"/>
        </w:rPr>
        <w:t xml:space="preserve">   </w:t>
      </w:r>
      <w:r>
        <w:rPr>
          <w:rFonts w:hint="eastAsia" w:ascii="宋体" w:hAnsi="宋体" w:cs="宋体"/>
          <w:b/>
          <w:bCs/>
          <w:sz w:val="24"/>
          <w:szCs w:val="28"/>
        </w:rPr>
        <w:t xml:space="preserve">  </w:t>
      </w:r>
      <w:r>
        <w:rPr>
          <w:rFonts w:ascii="宋体" w:hAnsi="宋体" w:cs="宋体"/>
          <w:b/>
          <w:bCs/>
          <w:sz w:val="24"/>
          <w:szCs w:val="28"/>
        </w:rPr>
        <w:t xml:space="preserve">        </w:t>
      </w:r>
      <w:r>
        <w:rPr>
          <w:rFonts w:hint="eastAsia" w:ascii="宋体" w:hAnsi="宋体" w:cs="宋体"/>
          <w:b/>
          <w:bCs/>
          <w:sz w:val="24"/>
          <w:szCs w:val="28"/>
          <w:lang w:val="zh-CN"/>
        </w:rPr>
        <w:t>签订时间：</w:t>
      </w:r>
      <w:r>
        <w:rPr>
          <w:rFonts w:hint="eastAsia" w:ascii="宋体" w:hAnsi="宋体" w:cs="宋体"/>
          <w:b/>
          <w:bCs/>
          <w:sz w:val="24"/>
          <w:szCs w:val="28"/>
        </w:rPr>
        <w:t xml:space="preserve">  </w:t>
      </w:r>
      <w:r>
        <w:rPr>
          <w:rFonts w:hint="eastAsia" w:ascii="宋体" w:hAnsi="宋体" w:cs="宋体"/>
          <w:b/>
          <w:bCs/>
          <w:sz w:val="24"/>
          <w:szCs w:val="28"/>
          <w:lang w:val="zh-CN"/>
        </w:rPr>
        <w:t>年</w:t>
      </w:r>
      <w:r>
        <w:rPr>
          <w:rFonts w:hint="eastAsia" w:ascii="宋体" w:hAnsi="宋体" w:cs="宋体"/>
          <w:b/>
          <w:bCs/>
          <w:sz w:val="24"/>
          <w:szCs w:val="28"/>
        </w:rPr>
        <w:t xml:space="preserve">  </w:t>
      </w:r>
      <w:r>
        <w:rPr>
          <w:rFonts w:hint="eastAsia" w:ascii="宋体" w:hAnsi="宋体" w:cs="宋体"/>
          <w:b/>
          <w:bCs/>
          <w:sz w:val="24"/>
          <w:szCs w:val="28"/>
          <w:lang w:val="zh-CN"/>
        </w:rPr>
        <w:t>月</w:t>
      </w:r>
      <w:r>
        <w:rPr>
          <w:rFonts w:hint="eastAsia" w:ascii="宋体" w:hAnsi="宋体" w:cs="宋体"/>
          <w:b/>
          <w:bCs/>
          <w:sz w:val="24"/>
          <w:szCs w:val="28"/>
        </w:rPr>
        <w:t xml:space="preserve">  </w:t>
      </w:r>
      <w:r>
        <w:rPr>
          <w:rFonts w:hint="eastAsia" w:ascii="宋体" w:hAnsi="宋体" w:cs="宋体"/>
          <w:b/>
          <w:bCs/>
          <w:sz w:val="24"/>
          <w:szCs w:val="28"/>
          <w:lang w:val="zh-CN"/>
        </w:rPr>
        <w:t>日</w:t>
      </w:r>
    </w:p>
    <w:p>
      <w:pPr>
        <w:widowControl/>
        <w:spacing w:line="360" w:lineRule="auto"/>
        <w:jc w:val="left"/>
        <w:rPr>
          <w:b/>
          <w:sz w:val="24"/>
          <w:szCs w:val="24"/>
        </w:rPr>
      </w:pPr>
    </w:p>
    <w:p>
      <w:pPr>
        <w:widowControl/>
        <w:spacing w:line="360" w:lineRule="auto"/>
        <w:jc w:val="left"/>
        <w:rPr>
          <w:sz w:val="24"/>
          <w:szCs w:val="24"/>
        </w:rPr>
      </w:pPr>
    </w:p>
    <w:p>
      <w:pPr>
        <w:widowControl/>
        <w:spacing w:line="360" w:lineRule="auto"/>
        <w:jc w:val="left"/>
        <w:rPr>
          <w:sz w:val="24"/>
          <w:szCs w:val="24"/>
        </w:rPr>
      </w:pPr>
    </w:p>
    <w:sectPr>
      <w:footerReference r:id="rId3" w:type="default"/>
      <w:pgSz w:w="11906" w:h="16838"/>
      <w:pgMar w:top="1440" w:right="1416" w:bottom="1276"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935270"/>
    </w:sdtPr>
    <w:sdtContent>
      <w:p>
        <w:pPr>
          <w:pStyle w:val="6"/>
          <w:jc w:val="center"/>
        </w:pPr>
        <w:r>
          <w:rPr>
            <w:rFonts w:hint="eastAsia"/>
          </w:rPr>
          <w:t>第</w:t>
        </w:r>
        <w:r>
          <w:fldChar w:fldCharType="begin"/>
        </w:r>
        <w:r>
          <w:instrText xml:space="preserve"> PAGE   \* MERGEFORMAT </w:instrText>
        </w:r>
        <w:r>
          <w:fldChar w:fldCharType="separate"/>
        </w:r>
        <w:r>
          <w:rPr>
            <w:lang w:val="zh-CN"/>
          </w:rPr>
          <w:t>3</w:t>
        </w:r>
        <w:r>
          <w:rPr>
            <w:lang w:val="zh-CN"/>
          </w:rPr>
          <w:fldChar w:fldCharType="end"/>
        </w:r>
        <w:r>
          <w:rPr>
            <w:rFonts w:hint="eastAsia"/>
          </w:rPr>
          <w:t>页 共4页</w:t>
        </w:r>
      </w:p>
    </w:sdtContent>
  </w:sdt>
  <w:p>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E2YThmY2U4NzY2Mjc1OTBlZmRiMmE2NWMzNTgwMGMifQ=="/>
  </w:docVars>
  <w:rsids>
    <w:rsidRoot w:val="00D33F1F"/>
    <w:rsid w:val="000028FB"/>
    <w:rsid w:val="0004799A"/>
    <w:rsid w:val="0005107D"/>
    <w:rsid w:val="000925CE"/>
    <w:rsid w:val="000B78A1"/>
    <w:rsid w:val="000D501C"/>
    <w:rsid w:val="000E1404"/>
    <w:rsid w:val="000E7641"/>
    <w:rsid w:val="0010641F"/>
    <w:rsid w:val="001248C2"/>
    <w:rsid w:val="001272B1"/>
    <w:rsid w:val="00131849"/>
    <w:rsid w:val="00132591"/>
    <w:rsid w:val="00155A7D"/>
    <w:rsid w:val="00156D71"/>
    <w:rsid w:val="0017393B"/>
    <w:rsid w:val="001A3BC5"/>
    <w:rsid w:val="001E3637"/>
    <w:rsid w:val="001F520E"/>
    <w:rsid w:val="002515E6"/>
    <w:rsid w:val="002636FD"/>
    <w:rsid w:val="00294875"/>
    <w:rsid w:val="002A48D2"/>
    <w:rsid w:val="002A5B1E"/>
    <w:rsid w:val="002C28D5"/>
    <w:rsid w:val="003105A1"/>
    <w:rsid w:val="00311F5C"/>
    <w:rsid w:val="00324992"/>
    <w:rsid w:val="00342442"/>
    <w:rsid w:val="003574DA"/>
    <w:rsid w:val="00366502"/>
    <w:rsid w:val="00374188"/>
    <w:rsid w:val="003A757D"/>
    <w:rsid w:val="003F50B0"/>
    <w:rsid w:val="00420C07"/>
    <w:rsid w:val="0042380A"/>
    <w:rsid w:val="00424A60"/>
    <w:rsid w:val="00443844"/>
    <w:rsid w:val="00450185"/>
    <w:rsid w:val="0046388E"/>
    <w:rsid w:val="004A0A6C"/>
    <w:rsid w:val="004A1E23"/>
    <w:rsid w:val="004A5EA1"/>
    <w:rsid w:val="004A7E5C"/>
    <w:rsid w:val="004B3F76"/>
    <w:rsid w:val="004F0B09"/>
    <w:rsid w:val="00511D4A"/>
    <w:rsid w:val="00535767"/>
    <w:rsid w:val="00535F63"/>
    <w:rsid w:val="005616CE"/>
    <w:rsid w:val="00563E79"/>
    <w:rsid w:val="005944C0"/>
    <w:rsid w:val="005A17D2"/>
    <w:rsid w:val="005A5800"/>
    <w:rsid w:val="005B20D9"/>
    <w:rsid w:val="005B3681"/>
    <w:rsid w:val="005C09DE"/>
    <w:rsid w:val="005E1D3A"/>
    <w:rsid w:val="006133CC"/>
    <w:rsid w:val="006303E9"/>
    <w:rsid w:val="00644F1C"/>
    <w:rsid w:val="00696C2A"/>
    <w:rsid w:val="006D2EDC"/>
    <w:rsid w:val="006D31F3"/>
    <w:rsid w:val="006E6586"/>
    <w:rsid w:val="006E7012"/>
    <w:rsid w:val="00702041"/>
    <w:rsid w:val="00717A7E"/>
    <w:rsid w:val="00745519"/>
    <w:rsid w:val="00771D7F"/>
    <w:rsid w:val="007B0EC9"/>
    <w:rsid w:val="007C4F33"/>
    <w:rsid w:val="007F037C"/>
    <w:rsid w:val="00801408"/>
    <w:rsid w:val="0080341A"/>
    <w:rsid w:val="00804929"/>
    <w:rsid w:val="00826140"/>
    <w:rsid w:val="008564D9"/>
    <w:rsid w:val="008811A8"/>
    <w:rsid w:val="008854D3"/>
    <w:rsid w:val="008A0139"/>
    <w:rsid w:val="008A65DA"/>
    <w:rsid w:val="008A7C82"/>
    <w:rsid w:val="008C7BC2"/>
    <w:rsid w:val="008C7ECC"/>
    <w:rsid w:val="008D641C"/>
    <w:rsid w:val="008D7E94"/>
    <w:rsid w:val="008E066B"/>
    <w:rsid w:val="008E1D32"/>
    <w:rsid w:val="0092303B"/>
    <w:rsid w:val="00941D6D"/>
    <w:rsid w:val="009505D4"/>
    <w:rsid w:val="00967876"/>
    <w:rsid w:val="009E1C1D"/>
    <w:rsid w:val="009F36DF"/>
    <w:rsid w:val="00A03032"/>
    <w:rsid w:val="00A47C79"/>
    <w:rsid w:val="00A53D8B"/>
    <w:rsid w:val="00A5635A"/>
    <w:rsid w:val="00A9095B"/>
    <w:rsid w:val="00A90DFF"/>
    <w:rsid w:val="00A96C68"/>
    <w:rsid w:val="00AA0349"/>
    <w:rsid w:val="00AD7A93"/>
    <w:rsid w:val="00AE2648"/>
    <w:rsid w:val="00AF2F5C"/>
    <w:rsid w:val="00B119AE"/>
    <w:rsid w:val="00B13AD7"/>
    <w:rsid w:val="00B17A06"/>
    <w:rsid w:val="00B23236"/>
    <w:rsid w:val="00B2495F"/>
    <w:rsid w:val="00B528B9"/>
    <w:rsid w:val="00B750E0"/>
    <w:rsid w:val="00B90D54"/>
    <w:rsid w:val="00B975A9"/>
    <w:rsid w:val="00BA01C0"/>
    <w:rsid w:val="00BB11A6"/>
    <w:rsid w:val="00BC0BED"/>
    <w:rsid w:val="00BE05DC"/>
    <w:rsid w:val="00BF103A"/>
    <w:rsid w:val="00BF3F3D"/>
    <w:rsid w:val="00C27016"/>
    <w:rsid w:val="00C65B78"/>
    <w:rsid w:val="00C779C6"/>
    <w:rsid w:val="00CA78FA"/>
    <w:rsid w:val="00CC7DA9"/>
    <w:rsid w:val="00CF4EC1"/>
    <w:rsid w:val="00CF5442"/>
    <w:rsid w:val="00D10863"/>
    <w:rsid w:val="00D12F96"/>
    <w:rsid w:val="00D33F1F"/>
    <w:rsid w:val="00D3701C"/>
    <w:rsid w:val="00D44FEF"/>
    <w:rsid w:val="00D86C64"/>
    <w:rsid w:val="00DC2639"/>
    <w:rsid w:val="00DE3D91"/>
    <w:rsid w:val="00E11909"/>
    <w:rsid w:val="00E551A8"/>
    <w:rsid w:val="00E71097"/>
    <w:rsid w:val="00EC2A92"/>
    <w:rsid w:val="00EC4125"/>
    <w:rsid w:val="00ED724B"/>
    <w:rsid w:val="00EE5350"/>
    <w:rsid w:val="00F14F7F"/>
    <w:rsid w:val="00F47682"/>
    <w:rsid w:val="00F528BE"/>
    <w:rsid w:val="00F52AD1"/>
    <w:rsid w:val="00F66EE5"/>
    <w:rsid w:val="00F7280D"/>
    <w:rsid w:val="00F76C38"/>
    <w:rsid w:val="00FA4F18"/>
    <w:rsid w:val="00FA5753"/>
    <w:rsid w:val="00FB3E99"/>
    <w:rsid w:val="00FB73D3"/>
    <w:rsid w:val="00FE0BA7"/>
    <w:rsid w:val="00FF5CD3"/>
    <w:rsid w:val="04406715"/>
    <w:rsid w:val="087E188A"/>
    <w:rsid w:val="157E2F02"/>
    <w:rsid w:val="165A3666"/>
    <w:rsid w:val="1A445AC0"/>
    <w:rsid w:val="24844D23"/>
    <w:rsid w:val="2797239B"/>
    <w:rsid w:val="2AC721F5"/>
    <w:rsid w:val="2B0A5203"/>
    <w:rsid w:val="2E2A278C"/>
    <w:rsid w:val="2FB659E9"/>
    <w:rsid w:val="3AC84AD2"/>
    <w:rsid w:val="3DAD4879"/>
    <w:rsid w:val="46C94245"/>
    <w:rsid w:val="4DFD57C2"/>
    <w:rsid w:val="51916B1D"/>
    <w:rsid w:val="547A66A6"/>
    <w:rsid w:val="58235CE9"/>
    <w:rsid w:val="5AA16E3E"/>
    <w:rsid w:val="5AA35484"/>
    <w:rsid w:val="60602BF4"/>
    <w:rsid w:val="64C05FE5"/>
    <w:rsid w:val="64D032C5"/>
    <w:rsid w:val="67C43A69"/>
    <w:rsid w:val="6BF20DAE"/>
    <w:rsid w:val="6F1F2428"/>
    <w:rsid w:val="76320737"/>
    <w:rsid w:val="783C50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Body Text First Indent"/>
    <w:basedOn w:val="3"/>
    <w:qFormat/>
    <w:uiPriority w:val="0"/>
    <w:pPr>
      <w:tabs>
        <w:tab w:val="left" w:pos="567"/>
      </w:tabs>
      <w:ind w:firstLine="420" w:firstLineChars="100"/>
    </w:pPr>
    <w:rPr>
      <w:kern w:val="0"/>
      <w:sz w:val="32"/>
      <w:szCs w:val="20"/>
    </w:rPr>
  </w:style>
  <w:style w:type="paragraph" w:styleId="3">
    <w:name w:val="Body Text"/>
    <w:basedOn w:val="1"/>
    <w:next w:val="2"/>
    <w:unhideWhenUsed/>
    <w:qFormat/>
    <w:uiPriority w:val="0"/>
    <w:pPr>
      <w:widowControl/>
      <w:spacing w:after="120"/>
    </w:pPr>
  </w:style>
  <w:style w:type="paragraph" w:styleId="4">
    <w:name w:val="Body Text Indent"/>
    <w:basedOn w:val="1"/>
    <w:link w:val="13"/>
    <w:qFormat/>
    <w:uiPriority w:val="0"/>
    <w:pPr>
      <w:spacing w:line="480" w:lineRule="exact"/>
      <w:ind w:firstLine="192" w:firstLineChars="192"/>
      <w:jc w:val="left"/>
    </w:pPr>
    <w:rPr>
      <w:rFonts w:ascii="宋体" w:hAnsi="Calibri" w:eastAsia="宋体" w:cs="Times New Roman"/>
      <w:sz w:val="28"/>
      <w:szCs w:val="24"/>
    </w:rPr>
  </w:style>
  <w:style w:type="paragraph" w:styleId="5">
    <w:name w:val="Balloon Text"/>
    <w:basedOn w:val="1"/>
    <w:link w:val="14"/>
    <w:semiHidden/>
    <w:unhideWhenUsed/>
    <w:qFormat/>
    <w:uiPriority w:val="99"/>
    <w:rPr>
      <w:sz w:val="18"/>
      <w:szCs w:val="18"/>
    </w:rPr>
  </w:style>
  <w:style w:type="paragraph" w:styleId="6">
    <w:name w:val="footer"/>
    <w:basedOn w:val="1"/>
    <w:link w:val="11"/>
    <w:unhideWhenUsed/>
    <w:qFormat/>
    <w:uiPriority w:val="99"/>
    <w:pPr>
      <w:tabs>
        <w:tab w:val="center" w:pos="4153"/>
        <w:tab w:val="right" w:pos="8306"/>
      </w:tabs>
      <w:snapToGrid w:val="0"/>
      <w:jc w:val="left"/>
    </w:pPr>
    <w:rPr>
      <w:sz w:val="18"/>
      <w:szCs w:val="18"/>
    </w:rPr>
  </w:style>
  <w:style w:type="paragraph" w:styleId="7">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0">
    <w:name w:val="页眉 字符"/>
    <w:basedOn w:val="9"/>
    <w:link w:val="7"/>
    <w:qFormat/>
    <w:uiPriority w:val="99"/>
    <w:rPr>
      <w:sz w:val="18"/>
      <w:szCs w:val="18"/>
    </w:rPr>
  </w:style>
  <w:style w:type="character" w:customStyle="1" w:styleId="11">
    <w:name w:val="页脚 字符"/>
    <w:basedOn w:val="9"/>
    <w:link w:val="6"/>
    <w:qFormat/>
    <w:uiPriority w:val="99"/>
    <w:rPr>
      <w:sz w:val="18"/>
      <w:szCs w:val="18"/>
    </w:rPr>
  </w:style>
  <w:style w:type="paragraph" w:styleId="12">
    <w:name w:val="List Paragraph"/>
    <w:basedOn w:val="1"/>
    <w:qFormat/>
    <w:uiPriority w:val="34"/>
    <w:pPr>
      <w:ind w:firstLine="420" w:firstLineChars="200"/>
    </w:pPr>
  </w:style>
  <w:style w:type="character" w:customStyle="1" w:styleId="13">
    <w:name w:val="正文文本缩进 字符"/>
    <w:basedOn w:val="9"/>
    <w:link w:val="4"/>
    <w:qFormat/>
    <w:uiPriority w:val="0"/>
    <w:rPr>
      <w:rFonts w:ascii="宋体" w:hAnsi="Calibri" w:eastAsia="宋体" w:cs="Times New Roman"/>
      <w:sz w:val="28"/>
      <w:szCs w:val="24"/>
    </w:rPr>
  </w:style>
  <w:style w:type="character" w:customStyle="1" w:styleId="14">
    <w:name w:val="批注框文本 字符"/>
    <w:basedOn w:val="9"/>
    <w:link w:val="5"/>
    <w:semiHidden/>
    <w:qFormat/>
    <w:uiPriority w:val="99"/>
    <w:rPr>
      <w:sz w:val="18"/>
      <w:szCs w:val="18"/>
    </w:rPr>
  </w:style>
  <w:style w:type="paragraph" w:customStyle="1" w:styleId="15">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422</Words>
  <Characters>2409</Characters>
  <Lines>20</Lines>
  <Paragraphs>5</Paragraphs>
  <TotalTime>0</TotalTime>
  <ScaleCrop>false</ScaleCrop>
  <LinksUpToDate>false</LinksUpToDate>
  <CharactersWithSpaces>2826</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2022-11-01T01:54:00Z</dcterms:created>
  <dc:creator>Windows 用户</dc:creator>
  <cp:lastModifiedBy>Administrator</cp:lastModifiedBy>
  <cp:lastPrinted>2022-03-09T07:24:00Z</cp:lastPrinted>
  <dcterms:modified xsi:type="dcterms:W3CDTF">2022-11-03T07:43:31Z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EB0123F6F3F340E19887A3343ABC7E1E</vt:lpwstr>
  </property>
</Properties>
</file>