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65A1FB">
      <w:pPr>
        <w:pStyle w:val="8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中大型车辆服务：</w:t>
      </w:r>
    </w:p>
    <w:tbl>
      <w:tblPr>
        <w:tblStyle w:val="6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780"/>
        <w:gridCol w:w="1060"/>
        <w:gridCol w:w="780"/>
        <w:gridCol w:w="797"/>
        <w:gridCol w:w="1182"/>
        <w:gridCol w:w="916"/>
        <w:gridCol w:w="1434"/>
        <w:gridCol w:w="717"/>
        <w:gridCol w:w="655"/>
        <w:gridCol w:w="1193"/>
        <w:gridCol w:w="1125"/>
        <w:gridCol w:w="1066"/>
        <w:gridCol w:w="944"/>
      </w:tblGrid>
      <w:tr w14:paraId="1CE70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0" w:hRule="atLeast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24AED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投标（响应）报价明细表</w:t>
            </w:r>
          </w:p>
        </w:tc>
      </w:tr>
      <w:tr w14:paraId="771A9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D8EB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17E1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车型</w:t>
            </w:r>
          </w:p>
        </w:tc>
        <w:tc>
          <w:tcPr>
            <w:tcW w:w="3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6CAE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车辆参数</w:t>
            </w:r>
          </w:p>
        </w:tc>
        <w:tc>
          <w:tcPr>
            <w:tcW w:w="180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238A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①租赁价格（包车收费半天）</w:t>
            </w:r>
          </w:p>
        </w:tc>
        <w:tc>
          <w:tcPr>
            <w:tcW w:w="167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EA36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②租赁价格（包车收费全天）</w:t>
            </w:r>
          </w:p>
        </w:tc>
        <w:tc>
          <w:tcPr>
            <w:tcW w:w="3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E968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</w:tr>
      <w:tr w14:paraId="3A13D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8C75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2C22B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5274E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D206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收费标准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元/半天</w:t>
            </w:r>
          </w:p>
        </w:tc>
        <w:tc>
          <w:tcPr>
            <w:tcW w:w="28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9857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可用公里数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1BA518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超过60公里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不足100（含）元/公里</w:t>
            </w:r>
          </w:p>
        </w:tc>
        <w:tc>
          <w:tcPr>
            <w:tcW w:w="3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0B91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可用时间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（小时）</w:t>
            </w:r>
          </w:p>
        </w:tc>
        <w:tc>
          <w:tcPr>
            <w:tcW w:w="5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4406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超时容错规则</w:t>
            </w:r>
          </w:p>
        </w:tc>
        <w:tc>
          <w:tcPr>
            <w:tcW w:w="48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7C7C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收费标准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元/天</w:t>
            </w:r>
          </w:p>
        </w:tc>
        <w:tc>
          <w:tcPr>
            <w:tcW w:w="4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C604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可用公里数</w:t>
            </w:r>
          </w:p>
        </w:tc>
        <w:tc>
          <w:tcPr>
            <w:tcW w:w="39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0603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超公里加价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元/公里</w:t>
            </w:r>
          </w:p>
        </w:tc>
        <w:tc>
          <w:tcPr>
            <w:tcW w:w="3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5B00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可用时间</w:t>
            </w:r>
          </w:p>
        </w:tc>
        <w:tc>
          <w:tcPr>
            <w:tcW w:w="3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4911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FB2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E7A1D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7E3B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FB6CF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9EBE9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83299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92EA2E3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98446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2CE26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0244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5B859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08D5A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C21A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F4C69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88B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684D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7FCE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小型客车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CA34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9—19座</w:t>
            </w:r>
          </w:p>
        </w:tc>
        <w:tc>
          <w:tcPr>
            <w:tcW w:w="27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CE91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4320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05FF4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6DAE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0C0E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超过4小时但在30分钟以内仍按半天计费；超过30分钟转为全天</w:t>
            </w:r>
          </w:p>
        </w:tc>
        <w:tc>
          <w:tcPr>
            <w:tcW w:w="48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640A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0067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13BC7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3A6B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自然天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DAE0C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2B2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E9EB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29ED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中型客车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B68D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20—39座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EC752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57A9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AED51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E3D5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ACF1E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92E9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0B6E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0AF43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FF15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自然天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00ECA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582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88A7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F0B3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大型客车</w:t>
            </w:r>
          </w:p>
        </w:tc>
        <w:tc>
          <w:tcPr>
            <w:tcW w:w="3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09EB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40—53座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3A681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6FB3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9BA9D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FE90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4876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8EEA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59FB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39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981CB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32CE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自然天</w:t>
            </w:r>
          </w:p>
        </w:tc>
        <w:tc>
          <w:tcPr>
            <w:tcW w:w="3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E9F5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6EC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D5DAF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96ADC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267EB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F790B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D9F1B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1BBA1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DCB3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8545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8F84A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5FBDB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430D0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FB9E8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F559F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358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1C4B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4461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1AB78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B27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7EB41B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  <w:tc>
          <w:tcPr>
            <w:tcW w:w="2451" w:type="pct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8CC48A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（1）可用时间：以双方约定时间为准，如遇特殊情况租赁方未到达约定起点以实际到达为准，结束时间以返回起点为准。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（2）如遇特殊情况承租人不返回起点，以到达目的地用时*2计算可用时间（公里数相同计算方式）。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（3）如超过4小时或行驶超过100（不含）公里则自动按包车②收费。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报价含公务用车租赁服务费、燃油费、车辆维修费、各种保险费、管理人员劳务费、驾驶员劳务费（含餐费）、税金、高速费、过路过桥费、隧道费、停车费等全部费用，不包括驾驶员住宿费。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C45FE7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  <w:tc>
          <w:tcPr>
            <w:tcW w:w="175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51B46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报价含公务</w:t>
            </w:r>
            <w:r>
              <w:rPr>
                <w:rStyle w:val="9"/>
                <w:rFonts w:hint="eastAsia" w:ascii="宋体" w:hAnsi="宋体" w:eastAsia="宋体" w:cs="宋体"/>
                <w:sz w:val="20"/>
                <w:szCs w:val="20"/>
                <w:lang w:val="en-US" w:eastAsia="zh-CN" w:bidi="ar"/>
              </w:rPr>
              <w:t>用车租赁服务费、燃油费、车辆维修费、各种保险费、管理人员劳务费、驾驶员劳务费（含餐费）、税金、高速费、过路过桥费、隧道费、停车费等全部费用，驾驶员住宿费由用车单位据实结算（不超过相关标准）。</w:t>
            </w:r>
          </w:p>
        </w:tc>
      </w:tr>
      <w:tr w14:paraId="581A6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4862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①租赁价格（包车收费半天）和②租赁价格（包车收费</w:t>
            </w:r>
            <w:r>
              <w:rPr>
                <w:rStyle w:val="10"/>
                <w:rFonts w:hint="eastAsia" w:ascii="宋体" w:hAnsi="宋体" w:eastAsia="宋体" w:cs="宋体"/>
                <w:sz w:val="20"/>
                <w:szCs w:val="20"/>
                <w:lang w:val="en-US" w:eastAsia="zh-CN" w:bidi="ar"/>
              </w:rPr>
              <w:t>全天）中的加粗数据（超公里）报价需保持一致</w:t>
            </w:r>
          </w:p>
        </w:tc>
      </w:tr>
      <w:tr w14:paraId="1A76C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588D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①包车收费半天报价+超60公里不足100公里（含）总报价的最大值，不能超过②包车收费</w:t>
            </w:r>
            <w:r>
              <w:rPr>
                <w:rStyle w:val="10"/>
                <w:rFonts w:hint="eastAsia" w:ascii="宋体" w:hAnsi="宋体" w:eastAsia="宋体" w:cs="宋体"/>
                <w:sz w:val="20"/>
                <w:szCs w:val="20"/>
                <w:lang w:val="en-US" w:eastAsia="zh-CN" w:bidi="ar"/>
              </w:rPr>
              <w:t>全天的收费标准</w:t>
            </w:r>
          </w:p>
        </w:tc>
      </w:tr>
      <w:tr w14:paraId="62558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690F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示例1（以小型客车示例）半天包车价格：500+40*4=660 &lt;（小型客车/天）700元   正确</w:t>
            </w:r>
          </w:p>
        </w:tc>
      </w:tr>
      <w:tr w14:paraId="14C5E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D2CA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示例2（以小型客车示例）半天包车价格：500+40*4=660元 &gt;（小型客车/天）650元    错误</w:t>
            </w:r>
          </w:p>
        </w:tc>
      </w:tr>
      <w:tr w14:paraId="14E46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B7C3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注：最终报价取值加粗数据（超公里）精确到小数点后一位，其余为整数</w:t>
            </w:r>
          </w:p>
        </w:tc>
      </w:tr>
    </w:tbl>
    <w:p w14:paraId="1D9A496A">
      <w:pPr>
        <w:pStyle w:val="8"/>
        <w:rPr>
          <w:rFonts w:hint="eastAsia" w:ascii="宋体" w:hAnsi="宋体" w:eastAsia="宋体" w:cs="宋体"/>
          <w:sz w:val="20"/>
          <w:szCs w:val="20"/>
        </w:rPr>
      </w:pPr>
    </w:p>
    <w:p w14:paraId="0AFC6F2E">
      <w:pPr>
        <w:pStyle w:val="8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合计：</w:t>
      </w:r>
    </w:p>
    <w:p w14:paraId="003B9130">
      <w:pPr>
        <w:pStyle w:val="8"/>
        <w:rPr>
          <w:rFonts w:hint="default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备注：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须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按此表进行报价，并作为附件上传至报价中。</w:t>
      </w:r>
    </w:p>
    <w:p w14:paraId="544E89DE">
      <w:pPr>
        <w:pStyle w:val="8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时间：     年     月     日</w:t>
      </w:r>
    </w:p>
    <w:p w14:paraId="4D195368">
      <w:pPr>
        <w:pStyle w:val="8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签章：                     </w:t>
      </w:r>
    </w:p>
    <w:p w14:paraId="73AE6E67">
      <w:pPr>
        <w:pStyle w:val="8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小型车辆服务（1）：</w:t>
      </w:r>
    </w:p>
    <w:p w14:paraId="474FA678">
      <w:pPr>
        <w:pStyle w:val="8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小型车辆服务（2）：</w:t>
      </w:r>
    </w:p>
    <w:tbl>
      <w:tblPr>
        <w:tblStyle w:val="6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969"/>
        <w:gridCol w:w="2131"/>
        <w:gridCol w:w="746"/>
        <w:gridCol w:w="757"/>
        <w:gridCol w:w="1106"/>
        <w:gridCol w:w="882"/>
        <w:gridCol w:w="1273"/>
        <w:gridCol w:w="712"/>
        <w:gridCol w:w="641"/>
        <w:gridCol w:w="1157"/>
        <w:gridCol w:w="1089"/>
        <w:gridCol w:w="1046"/>
        <w:gridCol w:w="935"/>
      </w:tblGrid>
      <w:tr w14:paraId="3026E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5599C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投标（响应）报价明细表</w:t>
            </w:r>
          </w:p>
        </w:tc>
      </w:tr>
      <w:tr w14:paraId="6771B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50B3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3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B1FA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车型</w:t>
            </w:r>
          </w:p>
        </w:tc>
        <w:tc>
          <w:tcPr>
            <w:tcW w:w="7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63D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车辆参数</w:t>
            </w:r>
          </w:p>
        </w:tc>
        <w:tc>
          <w:tcPr>
            <w:tcW w:w="167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50A8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①租赁价格（包车收费半天）</w:t>
            </w:r>
          </w:p>
        </w:tc>
        <w:tc>
          <w:tcPr>
            <w:tcW w:w="163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45B2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②租赁价格（包车收费全天）</w:t>
            </w:r>
          </w:p>
        </w:tc>
        <w:tc>
          <w:tcPr>
            <w:tcW w:w="3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26ED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</w:tr>
      <w:tr w14:paraId="422C5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9EB0D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D653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8DDB8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A968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收费标准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元/半天</w:t>
            </w:r>
          </w:p>
        </w:tc>
        <w:tc>
          <w:tcPr>
            <w:tcW w:w="26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F093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可用公里数</w:t>
            </w:r>
          </w:p>
        </w:tc>
        <w:tc>
          <w:tcPr>
            <w:tcW w:w="390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7A8722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超过60公里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不足100（含）元/公里</w:t>
            </w:r>
          </w:p>
        </w:tc>
        <w:tc>
          <w:tcPr>
            <w:tcW w:w="3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AD9D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可用时间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（小时）</w:t>
            </w:r>
          </w:p>
        </w:tc>
        <w:tc>
          <w:tcPr>
            <w:tcW w:w="4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B22D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超时容错规则</w:t>
            </w:r>
          </w:p>
        </w:tc>
        <w:tc>
          <w:tcPr>
            <w:tcW w:w="47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4EFF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收费标准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元/天</w:t>
            </w:r>
          </w:p>
        </w:tc>
        <w:tc>
          <w:tcPr>
            <w:tcW w:w="40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4D49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可用公里数</w:t>
            </w:r>
          </w:p>
        </w:tc>
        <w:tc>
          <w:tcPr>
            <w:tcW w:w="38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DDE9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超公里加价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元/公里</w:t>
            </w:r>
          </w:p>
        </w:tc>
        <w:tc>
          <w:tcPr>
            <w:tcW w:w="36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738D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可用时间</w:t>
            </w:r>
          </w:p>
        </w:tc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7E40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C72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E9FBF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785F1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BA61F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1587F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59CF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0629981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0E352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BEB19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DE05E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C718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806A1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BD909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9038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18B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FDD0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9A1F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轿车1</w:t>
            </w: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FD57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轿车1：车价12万（含）以下排量1.6升（含）以下</w:t>
            </w:r>
          </w:p>
        </w:tc>
        <w:tc>
          <w:tcPr>
            <w:tcW w:w="26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D95CF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0EA7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0B5EA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698F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7C05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超过4小时但在30分钟以内仍按半天计费；超过30分钟转为全天</w:t>
            </w:r>
          </w:p>
        </w:tc>
        <w:tc>
          <w:tcPr>
            <w:tcW w:w="47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2A9E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C922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2953A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72B4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自然天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A315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AC2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D0E8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2068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轿车2</w:t>
            </w: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D5BF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轿车2：车价12万—18万（含）排量1.8升（含）以下</w:t>
            </w: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2CEFE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137C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5177A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697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A869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2D229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DECC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C44E0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E4A7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自然天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4D38C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7F7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F298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6EE1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商务车</w:t>
            </w:r>
          </w:p>
        </w:tc>
        <w:tc>
          <w:tcPr>
            <w:tcW w:w="7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DB49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商务车：车价18万—25万（含）以下排量3.0升（含）以下</w:t>
            </w:r>
          </w:p>
        </w:tc>
        <w:tc>
          <w:tcPr>
            <w:tcW w:w="26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49EEC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7AC7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39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CBCA3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5B08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D454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083B2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8899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38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3CE25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D43B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自然天</w:t>
            </w:r>
          </w:p>
        </w:tc>
        <w:tc>
          <w:tcPr>
            <w:tcW w:w="3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43A11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50B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8BBBE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0485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58BEE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B4AF2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32BB2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EE771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CA9C1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9C69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ECA3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179AB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1B817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70EB6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53301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776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99CC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4741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3574E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C37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581863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  <w:tc>
          <w:tcPr>
            <w:tcW w:w="2774" w:type="pct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B41738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（1）可用时间：以双方约定时间为准，如遇特殊情况租赁方未到达约定起点以实际到达为准，结束时间以返回起点为准。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（2）如遇特殊情况承租人不返回起点，以到达目的地用时*2计算可用时间（公里数相同计算方式）。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（3）如超过4小时或行驶超过100（不含）公里则自动按包车②收费。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报价含公务用车租赁服务费、燃油费、车辆维修费、各种保险费、管理人员劳务费、驾驶员劳务费（含餐费）、税金、高速费、过路过桥费、隧道费、停车费等全部费用，不包括驾驶员住宿费。</w:t>
            </w: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22DBA6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  <w:tc>
          <w:tcPr>
            <w:tcW w:w="171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59EDE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价含公务用车租赁服务费、燃油费、车辆维修费、各种保险费、管理人员劳务费、驾驶员劳务费（含餐费）、税金、高速费、过路过桥费、隧道费、停车费等全部费用，驾驶员住宿费由用车单位据实结算（不超过相关标准）。</w:t>
            </w:r>
          </w:p>
        </w:tc>
      </w:tr>
      <w:tr w14:paraId="05FB0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6EFA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①租赁价格（包车收费半天）和②租赁价格（包车收费全天）中的加粗数据（超公里）报价需保持一致</w:t>
            </w:r>
          </w:p>
        </w:tc>
      </w:tr>
      <w:tr w14:paraId="3A243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A811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①包车收费半天报价+超60公里不足100公里（含）总报价的最大值，不能超过②包车收费全天的收费标准</w:t>
            </w:r>
          </w:p>
        </w:tc>
      </w:tr>
      <w:tr w14:paraId="2C59E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55E2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示例1（以轿车1示例）半天包车价格：260+40*2.8=372元  &lt;（轿车1/天）450元   正确</w:t>
            </w:r>
          </w:p>
        </w:tc>
      </w:tr>
      <w:tr w14:paraId="59EE3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13F2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示例2（以轿车1示例）半天包车价格：260+40*2.8=372元 &gt;（轿车1/天）360元    错误</w:t>
            </w:r>
          </w:p>
        </w:tc>
      </w:tr>
      <w:tr w14:paraId="10CD0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D76A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注：最终报价取值加粗数据（超公里）精确到小数点后一位，其余为整数</w:t>
            </w:r>
          </w:p>
        </w:tc>
      </w:tr>
    </w:tbl>
    <w:p w14:paraId="1DF787B7">
      <w:pPr>
        <w:pStyle w:val="8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合计：</w:t>
      </w:r>
    </w:p>
    <w:p w14:paraId="00DCFCE6">
      <w:pPr>
        <w:pStyle w:val="8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备注：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须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按此表进行报价，并作为附件上传至报价中。</w:t>
      </w:r>
    </w:p>
    <w:p w14:paraId="65B6D3A3">
      <w:pPr>
        <w:pStyle w:val="8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时间：     年     月     日</w:t>
      </w:r>
    </w:p>
    <w:p w14:paraId="2E07652C">
      <w:pPr>
        <w:pStyle w:val="8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签章：                     </w:t>
      </w:r>
    </w:p>
    <w:p w14:paraId="661E2605">
      <w:pPr>
        <w:pStyle w:val="8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sz w:val="20"/>
          <w:szCs w:val="20"/>
        </w:rPr>
        <w:br w:type="page"/>
      </w:r>
    </w:p>
    <w:p w14:paraId="382E2FF6">
      <w:pPr>
        <w:rPr>
          <w:rFonts w:hint="eastAsia" w:ascii="宋体" w:hAnsi="宋体" w:eastAsia="宋体" w:cs="宋体"/>
          <w:sz w:val="20"/>
          <w:szCs w:val="20"/>
        </w:rPr>
      </w:pPr>
    </w:p>
    <w:sectPr>
      <w:pgSz w:w="16838" w:h="11906" w:orient="landscape"/>
      <w:pgMar w:top="1236" w:right="1440" w:bottom="123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D9E"/>
    <w:rsid w:val="00A9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1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spacing w:line="500" w:lineRule="exact"/>
      <w:ind w:left="1588" w:leftChars="832" w:firstLine="433" w:firstLineChars="196"/>
    </w:pPr>
    <w:rPr>
      <w:kern w:val="0"/>
      <w:sz w:val="24"/>
    </w:rPr>
  </w:style>
  <w:style w:type="paragraph" w:styleId="4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  <w:szCs w:val="22"/>
    </w:rPr>
  </w:style>
  <w:style w:type="paragraph" w:styleId="5">
    <w:name w:val="toc 2"/>
    <w:basedOn w:val="1"/>
    <w:next w:val="1"/>
    <w:qFormat/>
    <w:uiPriority w:val="1"/>
    <w:pPr>
      <w:spacing w:before="2"/>
      <w:ind w:left="1342" w:hanging="266"/>
    </w:pPr>
    <w:rPr>
      <w:rFonts w:ascii="宋体" w:hAnsi="宋体" w:eastAsia="宋体" w:cs="宋体"/>
      <w:sz w:val="21"/>
      <w:szCs w:val="21"/>
      <w:lang w:val="zh-CN" w:eastAsia="zh-CN" w:bidi="zh-CN"/>
    </w:rPr>
  </w:style>
  <w:style w:type="paragraph" w:customStyle="1" w:styleId="8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character" w:customStyle="1" w:styleId="9">
    <w:name w:val="font4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51"/>
    <w:basedOn w:val="7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2026-05-25T03:41:00Z</dcterms:created>
  <dc:creator>zl</dc:creator>
  <cp:lastModifiedBy>zl</cp:lastModifiedBy>
  <dcterms:modified xsi:type="dcterms:W3CDTF">2026-05-25T04:15:12Z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1B16862BE42247508BD1677C44E77988_11</vt:lpwstr>
  </property>
  <property fmtid="{D5CDD505-2E9C-101B-9397-08002B2CF9AE}" pid="4" name="KSOTemplateDocerSaveRecord">
    <vt:lpwstr>eyJoZGlkIjoiZmU0YzBhNTVmMzhhOTgyNTA2NTM3ZjBmNzRiN2M0MDYiLCJ1c2VySWQiOiI0MzAyNzk3NzkifQ==</vt:lpwstr>
  </property>
</Properties>
</file>